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86" w:rsidRPr="00442C86" w:rsidRDefault="00442C86" w:rsidP="00442C86">
      <w:pPr>
        <w:jc w:val="center"/>
        <w:rPr>
          <w:sz w:val="20"/>
          <w:u w:val="single"/>
        </w:rPr>
      </w:pPr>
      <w:r w:rsidRPr="00442C86">
        <w:rPr>
          <w:sz w:val="20"/>
        </w:rPr>
        <w:t xml:space="preserve">Name: </w:t>
      </w:r>
      <w:r w:rsidRPr="00442C86">
        <w:rPr>
          <w:sz w:val="20"/>
          <w:u w:val="single"/>
        </w:rPr>
        <w:tab/>
      </w:r>
      <w:r w:rsidRPr="00442C86">
        <w:rPr>
          <w:sz w:val="20"/>
          <w:u w:val="single"/>
        </w:rPr>
        <w:tab/>
      </w:r>
      <w:r w:rsidRPr="00442C86">
        <w:rPr>
          <w:sz w:val="20"/>
          <w:u w:val="single"/>
        </w:rPr>
        <w:tab/>
      </w:r>
      <w:r w:rsidRPr="00442C86">
        <w:rPr>
          <w:sz w:val="20"/>
          <w:u w:val="single"/>
        </w:rPr>
        <w:tab/>
      </w:r>
      <w:r w:rsidRPr="00442C86">
        <w:rPr>
          <w:sz w:val="20"/>
          <w:u w:val="single"/>
        </w:rPr>
        <w:tab/>
      </w:r>
      <w:r w:rsidRPr="00442C86">
        <w:rPr>
          <w:sz w:val="20"/>
        </w:rPr>
        <w:tab/>
      </w:r>
      <w:r w:rsidRPr="00442C86">
        <w:rPr>
          <w:sz w:val="20"/>
        </w:rPr>
        <w:tab/>
      </w:r>
      <w:r w:rsidRPr="00442C86">
        <w:rPr>
          <w:sz w:val="20"/>
        </w:rPr>
        <w:tab/>
      </w:r>
      <w:r w:rsidRPr="00442C86">
        <w:rPr>
          <w:sz w:val="20"/>
        </w:rPr>
        <w:tab/>
        <w:t xml:space="preserve">Date: </w:t>
      </w:r>
      <w:r w:rsidRPr="00442C86">
        <w:rPr>
          <w:sz w:val="20"/>
          <w:u w:val="single"/>
        </w:rPr>
        <w:tab/>
      </w:r>
      <w:r w:rsidRPr="00442C86">
        <w:rPr>
          <w:sz w:val="20"/>
          <w:u w:val="single"/>
        </w:rPr>
        <w:tab/>
      </w:r>
      <w:r w:rsidRPr="00442C86">
        <w:rPr>
          <w:sz w:val="20"/>
          <w:u w:val="single"/>
        </w:rPr>
        <w:tab/>
      </w:r>
      <w:r w:rsidRPr="00442C86">
        <w:rPr>
          <w:sz w:val="20"/>
          <w:u w:val="single"/>
        </w:rPr>
        <w:tab/>
      </w:r>
      <w:r w:rsidRPr="00442C86">
        <w:rPr>
          <w:sz w:val="20"/>
          <w:u w:val="single"/>
        </w:rPr>
        <w:tab/>
      </w:r>
    </w:p>
    <w:p w:rsidR="003A24F5" w:rsidRPr="00442C86" w:rsidRDefault="003A24F5" w:rsidP="00442C86">
      <w:pPr>
        <w:jc w:val="center"/>
        <w:rPr>
          <w:b/>
          <w:sz w:val="32"/>
        </w:rPr>
      </w:pPr>
      <w:r w:rsidRPr="00442C86">
        <w:rPr>
          <w:b/>
          <w:sz w:val="32"/>
        </w:rPr>
        <w:t>Motive “Pushover” Analysis Questions</w:t>
      </w:r>
    </w:p>
    <w:p w:rsidR="003A24F5" w:rsidRPr="00442C86" w:rsidRDefault="003A24F5" w:rsidP="003A24F5">
      <w:pPr>
        <w:rPr>
          <w:b/>
          <w:sz w:val="28"/>
        </w:rPr>
      </w:pPr>
      <w:r w:rsidRPr="00442C86">
        <w:rPr>
          <w:b/>
          <w:sz w:val="28"/>
        </w:rPr>
        <w:t>Characters &amp; Archetypes:</w:t>
      </w:r>
    </w:p>
    <w:p w:rsidR="003A24F5" w:rsidRDefault="003A24F5" w:rsidP="003A24F5">
      <w:r>
        <w:t xml:space="preserve">Identify an archetype for each character. </w:t>
      </w:r>
      <w:r w:rsidR="00DF2081">
        <w:t>Then list any unique characteristics that make that character realistic</w:t>
      </w:r>
      <w:r>
        <w:t xml:space="preserve">. </w:t>
      </w:r>
    </w:p>
    <w:tbl>
      <w:tblPr>
        <w:tblStyle w:val="TableGrid"/>
        <w:tblW w:w="0" w:type="auto"/>
        <w:tblLook w:val="00BF"/>
      </w:tblPr>
      <w:tblGrid>
        <w:gridCol w:w="1809"/>
        <w:gridCol w:w="2694"/>
        <w:gridCol w:w="5968"/>
      </w:tblGrid>
      <w:tr w:rsidR="003A24F5">
        <w:tc>
          <w:tcPr>
            <w:tcW w:w="1809" w:type="dxa"/>
            <w:shd w:val="pct15" w:color="auto" w:fill="auto"/>
            <w:vAlign w:val="center"/>
          </w:tcPr>
          <w:p w:rsidR="003A24F5" w:rsidRPr="00442C86" w:rsidRDefault="003A24F5" w:rsidP="00442C86">
            <w:pPr>
              <w:jc w:val="center"/>
              <w:rPr>
                <w:b/>
                <w:sz w:val="24"/>
              </w:rPr>
            </w:pPr>
            <w:r w:rsidRPr="00442C86">
              <w:rPr>
                <w:b/>
                <w:sz w:val="24"/>
              </w:rPr>
              <w:t>Character</w:t>
            </w:r>
          </w:p>
        </w:tc>
        <w:tc>
          <w:tcPr>
            <w:tcW w:w="2694" w:type="dxa"/>
            <w:shd w:val="pct15" w:color="auto" w:fill="auto"/>
            <w:vAlign w:val="center"/>
          </w:tcPr>
          <w:p w:rsidR="003A24F5" w:rsidRPr="00442C86" w:rsidRDefault="003A24F5" w:rsidP="00442C86">
            <w:pPr>
              <w:jc w:val="center"/>
              <w:rPr>
                <w:b/>
                <w:sz w:val="24"/>
              </w:rPr>
            </w:pPr>
            <w:r w:rsidRPr="00442C86">
              <w:rPr>
                <w:b/>
                <w:sz w:val="24"/>
              </w:rPr>
              <w:t>Role / Archetype</w:t>
            </w:r>
          </w:p>
        </w:tc>
        <w:tc>
          <w:tcPr>
            <w:tcW w:w="5968" w:type="dxa"/>
            <w:shd w:val="pct15" w:color="auto" w:fill="auto"/>
            <w:vAlign w:val="center"/>
          </w:tcPr>
          <w:p w:rsidR="003A24F5" w:rsidRPr="00442C86" w:rsidRDefault="00DF2081" w:rsidP="00442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Unique Characteristics</w:t>
            </w:r>
          </w:p>
        </w:tc>
      </w:tr>
      <w:tr w:rsidR="003A24F5">
        <w:tc>
          <w:tcPr>
            <w:tcW w:w="1809" w:type="dxa"/>
            <w:vAlign w:val="center"/>
          </w:tcPr>
          <w:p w:rsidR="003A24F5" w:rsidRPr="00442C86" w:rsidRDefault="003A24F5" w:rsidP="00442C86">
            <w:pPr>
              <w:jc w:val="right"/>
              <w:rPr>
                <w:sz w:val="24"/>
              </w:rPr>
            </w:pPr>
            <w:r w:rsidRPr="00442C86">
              <w:rPr>
                <w:sz w:val="24"/>
              </w:rPr>
              <w:t>Angie Flynn</w:t>
            </w:r>
          </w:p>
        </w:tc>
        <w:tc>
          <w:tcPr>
            <w:tcW w:w="2694" w:type="dxa"/>
          </w:tcPr>
          <w:p w:rsidR="003A24F5" w:rsidRDefault="003A24F5" w:rsidP="003A24F5"/>
        </w:tc>
        <w:tc>
          <w:tcPr>
            <w:tcW w:w="5968" w:type="dxa"/>
          </w:tcPr>
          <w:p w:rsidR="00442C86" w:rsidRDefault="00442C86" w:rsidP="003A24F5"/>
          <w:p w:rsidR="003A24F5" w:rsidRDefault="003A24F5" w:rsidP="003A24F5"/>
        </w:tc>
      </w:tr>
      <w:tr w:rsidR="003A24F5">
        <w:tc>
          <w:tcPr>
            <w:tcW w:w="1809" w:type="dxa"/>
            <w:vAlign w:val="center"/>
          </w:tcPr>
          <w:p w:rsidR="003A24F5" w:rsidRPr="00442C86" w:rsidRDefault="003A24F5" w:rsidP="00442C86">
            <w:pPr>
              <w:jc w:val="right"/>
              <w:rPr>
                <w:sz w:val="24"/>
              </w:rPr>
            </w:pPr>
            <w:r w:rsidRPr="00442C86">
              <w:rPr>
                <w:sz w:val="24"/>
              </w:rPr>
              <w:t>Oscar Vega</w:t>
            </w:r>
          </w:p>
        </w:tc>
        <w:tc>
          <w:tcPr>
            <w:tcW w:w="2694" w:type="dxa"/>
          </w:tcPr>
          <w:p w:rsidR="003A24F5" w:rsidRDefault="003A24F5" w:rsidP="003A24F5"/>
        </w:tc>
        <w:tc>
          <w:tcPr>
            <w:tcW w:w="5968" w:type="dxa"/>
          </w:tcPr>
          <w:p w:rsidR="00442C86" w:rsidRDefault="00442C86" w:rsidP="003A24F5"/>
          <w:p w:rsidR="003A24F5" w:rsidRDefault="003A24F5" w:rsidP="003A24F5"/>
        </w:tc>
      </w:tr>
      <w:tr w:rsidR="003A24F5">
        <w:tc>
          <w:tcPr>
            <w:tcW w:w="1809" w:type="dxa"/>
            <w:vAlign w:val="center"/>
          </w:tcPr>
          <w:p w:rsidR="003A24F5" w:rsidRPr="00442C86" w:rsidRDefault="003A24F5" w:rsidP="00442C86">
            <w:pPr>
              <w:jc w:val="right"/>
              <w:rPr>
                <w:sz w:val="24"/>
              </w:rPr>
            </w:pPr>
            <w:r w:rsidRPr="00442C86">
              <w:rPr>
                <w:sz w:val="24"/>
              </w:rPr>
              <w:t>Scott Hayward</w:t>
            </w:r>
          </w:p>
        </w:tc>
        <w:tc>
          <w:tcPr>
            <w:tcW w:w="2694" w:type="dxa"/>
          </w:tcPr>
          <w:p w:rsidR="003A24F5" w:rsidRDefault="003A24F5" w:rsidP="003A24F5"/>
        </w:tc>
        <w:tc>
          <w:tcPr>
            <w:tcW w:w="5968" w:type="dxa"/>
          </w:tcPr>
          <w:p w:rsidR="00442C86" w:rsidRDefault="00442C86" w:rsidP="00442C86">
            <w:pPr>
              <w:tabs>
                <w:tab w:val="left" w:pos="1787"/>
              </w:tabs>
            </w:pPr>
            <w:r>
              <w:tab/>
            </w:r>
          </w:p>
          <w:p w:rsidR="003A24F5" w:rsidRDefault="003A24F5" w:rsidP="00442C86">
            <w:pPr>
              <w:tabs>
                <w:tab w:val="left" w:pos="1787"/>
              </w:tabs>
            </w:pPr>
          </w:p>
        </w:tc>
      </w:tr>
      <w:tr w:rsidR="003A24F5">
        <w:tc>
          <w:tcPr>
            <w:tcW w:w="1809" w:type="dxa"/>
            <w:vAlign w:val="center"/>
          </w:tcPr>
          <w:p w:rsidR="003A24F5" w:rsidRPr="00442C86" w:rsidRDefault="003A24F5" w:rsidP="00442C86">
            <w:pPr>
              <w:jc w:val="right"/>
              <w:rPr>
                <w:sz w:val="24"/>
              </w:rPr>
            </w:pPr>
            <w:r w:rsidRPr="00442C86">
              <w:rPr>
                <w:sz w:val="24"/>
              </w:rPr>
              <w:t xml:space="preserve">Ben </w:t>
            </w:r>
            <w:proofErr w:type="spellStart"/>
            <w:r w:rsidRPr="00442C86">
              <w:rPr>
                <w:sz w:val="24"/>
              </w:rPr>
              <w:t>Crewson</w:t>
            </w:r>
            <w:proofErr w:type="spellEnd"/>
          </w:p>
        </w:tc>
        <w:tc>
          <w:tcPr>
            <w:tcW w:w="2694" w:type="dxa"/>
          </w:tcPr>
          <w:p w:rsidR="003A24F5" w:rsidRDefault="003A24F5" w:rsidP="003A24F5"/>
        </w:tc>
        <w:tc>
          <w:tcPr>
            <w:tcW w:w="5968" w:type="dxa"/>
          </w:tcPr>
          <w:p w:rsidR="00442C86" w:rsidRDefault="00442C86" w:rsidP="003A24F5"/>
          <w:p w:rsidR="003A24F5" w:rsidRDefault="003A24F5" w:rsidP="003A24F5"/>
        </w:tc>
      </w:tr>
      <w:tr w:rsidR="003A24F5">
        <w:tc>
          <w:tcPr>
            <w:tcW w:w="1809" w:type="dxa"/>
            <w:vAlign w:val="center"/>
          </w:tcPr>
          <w:p w:rsidR="003A24F5" w:rsidRPr="00442C86" w:rsidRDefault="003A24F5" w:rsidP="00442C86">
            <w:pPr>
              <w:jc w:val="right"/>
              <w:rPr>
                <w:sz w:val="24"/>
              </w:rPr>
            </w:pPr>
            <w:proofErr w:type="spellStart"/>
            <w:r w:rsidRPr="00442C86">
              <w:rPr>
                <w:sz w:val="24"/>
              </w:rPr>
              <w:t>Liane</w:t>
            </w:r>
            <w:proofErr w:type="spellEnd"/>
            <w:r w:rsidRPr="00442C86">
              <w:rPr>
                <w:sz w:val="24"/>
              </w:rPr>
              <w:t xml:space="preserve"> </w:t>
            </w:r>
            <w:proofErr w:type="spellStart"/>
            <w:r w:rsidRPr="00442C86">
              <w:rPr>
                <w:sz w:val="24"/>
              </w:rPr>
              <w:t>Heatley</w:t>
            </w:r>
            <w:proofErr w:type="spellEnd"/>
          </w:p>
        </w:tc>
        <w:tc>
          <w:tcPr>
            <w:tcW w:w="2694" w:type="dxa"/>
          </w:tcPr>
          <w:p w:rsidR="003A24F5" w:rsidRDefault="003A24F5" w:rsidP="003A24F5"/>
        </w:tc>
        <w:tc>
          <w:tcPr>
            <w:tcW w:w="5968" w:type="dxa"/>
          </w:tcPr>
          <w:p w:rsidR="00442C86" w:rsidRDefault="00442C86" w:rsidP="003A24F5"/>
          <w:p w:rsidR="003A24F5" w:rsidRDefault="003A24F5" w:rsidP="003A24F5"/>
        </w:tc>
      </w:tr>
      <w:tr w:rsidR="003A24F5">
        <w:tc>
          <w:tcPr>
            <w:tcW w:w="1809" w:type="dxa"/>
            <w:vAlign w:val="center"/>
          </w:tcPr>
          <w:p w:rsidR="003A24F5" w:rsidRPr="00442C86" w:rsidRDefault="003A24F5" w:rsidP="00442C86">
            <w:pPr>
              <w:jc w:val="right"/>
              <w:rPr>
                <w:sz w:val="24"/>
              </w:rPr>
            </w:pPr>
            <w:r w:rsidRPr="00442C86">
              <w:rPr>
                <w:sz w:val="24"/>
              </w:rPr>
              <w:t>Randy Sprague</w:t>
            </w:r>
          </w:p>
        </w:tc>
        <w:tc>
          <w:tcPr>
            <w:tcW w:w="2694" w:type="dxa"/>
          </w:tcPr>
          <w:p w:rsidR="003A24F5" w:rsidRDefault="003A24F5" w:rsidP="003A24F5"/>
        </w:tc>
        <w:tc>
          <w:tcPr>
            <w:tcW w:w="5968" w:type="dxa"/>
          </w:tcPr>
          <w:p w:rsidR="00442C86" w:rsidRDefault="00442C86" w:rsidP="003A24F5"/>
          <w:p w:rsidR="003A24F5" w:rsidRDefault="003A24F5" w:rsidP="003A24F5"/>
        </w:tc>
      </w:tr>
    </w:tbl>
    <w:p w:rsidR="003A24F5" w:rsidRDefault="003A24F5" w:rsidP="003A24F5"/>
    <w:p w:rsidR="003A24F5" w:rsidRPr="00442C86" w:rsidRDefault="003A24F5" w:rsidP="003A24F5">
      <w:pPr>
        <w:rPr>
          <w:b/>
          <w:sz w:val="28"/>
        </w:rPr>
      </w:pPr>
      <w:r w:rsidRPr="00442C86">
        <w:rPr>
          <w:b/>
          <w:sz w:val="28"/>
        </w:rPr>
        <w:t>Atmosphere:</w:t>
      </w:r>
    </w:p>
    <w:p w:rsidR="003A24F5" w:rsidRDefault="003A24F5" w:rsidP="003A24F5">
      <w:r>
        <w:t>Use the chart below to analyze the atmosphere in a specific scene that Mr. Bignell selects.</w:t>
      </w:r>
    </w:p>
    <w:tbl>
      <w:tblPr>
        <w:tblStyle w:val="TableGrid"/>
        <w:tblW w:w="0" w:type="auto"/>
        <w:tblLook w:val="00BF"/>
      </w:tblPr>
      <w:tblGrid>
        <w:gridCol w:w="2376"/>
        <w:gridCol w:w="2859"/>
        <w:gridCol w:w="827"/>
        <w:gridCol w:w="4409"/>
      </w:tblGrid>
      <w:tr w:rsidR="003A24F5">
        <w:trPr>
          <w:trHeight w:val="572"/>
        </w:trPr>
        <w:tc>
          <w:tcPr>
            <w:tcW w:w="5235" w:type="dxa"/>
            <w:gridSpan w:val="2"/>
            <w:vAlign w:val="center"/>
          </w:tcPr>
          <w:p w:rsidR="003A24F5" w:rsidRPr="00442C86" w:rsidRDefault="003A24F5" w:rsidP="00442C86">
            <w:pPr>
              <w:rPr>
                <w:sz w:val="24"/>
              </w:rPr>
            </w:pPr>
            <w:r w:rsidRPr="00442C86">
              <w:rPr>
                <w:sz w:val="24"/>
              </w:rPr>
              <w:t>Scene:</w:t>
            </w:r>
          </w:p>
        </w:tc>
        <w:tc>
          <w:tcPr>
            <w:tcW w:w="5236" w:type="dxa"/>
            <w:gridSpan w:val="2"/>
            <w:vAlign w:val="center"/>
          </w:tcPr>
          <w:p w:rsidR="003A24F5" w:rsidRPr="00442C86" w:rsidRDefault="003A24F5" w:rsidP="00442C86">
            <w:pPr>
              <w:rPr>
                <w:sz w:val="24"/>
              </w:rPr>
            </w:pPr>
            <w:r w:rsidRPr="00442C86">
              <w:rPr>
                <w:sz w:val="24"/>
              </w:rPr>
              <w:t>Atmosphere:</w:t>
            </w:r>
          </w:p>
        </w:tc>
      </w:tr>
      <w:tr w:rsidR="003A24F5">
        <w:tc>
          <w:tcPr>
            <w:tcW w:w="2376" w:type="dxa"/>
            <w:shd w:val="pct15" w:color="auto" w:fill="auto"/>
            <w:vAlign w:val="center"/>
          </w:tcPr>
          <w:p w:rsidR="003A24F5" w:rsidRPr="00442C86" w:rsidRDefault="003A24F5" w:rsidP="00442C86">
            <w:pPr>
              <w:jc w:val="center"/>
              <w:rPr>
                <w:b/>
                <w:sz w:val="24"/>
              </w:rPr>
            </w:pPr>
            <w:r w:rsidRPr="00442C86">
              <w:rPr>
                <w:b/>
                <w:sz w:val="24"/>
              </w:rPr>
              <w:t>Elements of media</w:t>
            </w: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:rsidR="003A24F5" w:rsidRPr="00442C86" w:rsidRDefault="003A24F5" w:rsidP="00442C86">
            <w:pPr>
              <w:jc w:val="center"/>
              <w:rPr>
                <w:b/>
                <w:sz w:val="24"/>
              </w:rPr>
            </w:pPr>
            <w:r w:rsidRPr="00442C86">
              <w:rPr>
                <w:b/>
                <w:sz w:val="24"/>
              </w:rPr>
              <w:t>Example from film</w:t>
            </w:r>
          </w:p>
        </w:tc>
        <w:tc>
          <w:tcPr>
            <w:tcW w:w="4409" w:type="dxa"/>
            <w:shd w:val="pct15" w:color="auto" w:fill="auto"/>
            <w:vAlign w:val="center"/>
          </w:tcPr>
          <w:p w:rsidR="003A24F5" w:rsidRPr="00442C86" w:rsidRDefault="003A24F5" w:rsidP="00442C86">
            <w:pPr>
              <w:jc w:val="center"/>
              <w:rPr>
                <w:b/>
                <w:sz w:val="24"/>
              </w:rPr>
            </w:pPr>
            <w:r w:rsidRPr="00442C86">
              <w:rPr>
                <w:b/>
                <w:sz w:val="24"/>
              </w:rPr>
              <w:t>How it builds the atmosphere</w:t>
            </w:r>
          </w:p>
        </w:tc>
      </w:tr>
      <w:tr w:rsidR="003A24F5">
        <w:tc>
          <w:tcPr>
            <w:tcW w:w="2376" w:type="dxa"/>
            <w:vAlign w:val="center"/>
          </w:tcPr>
          <w:p w:rsidR="00442C86" w:rsidRDefault="003A24F5" w:rsidP="00442C86">
            <w:pPr>
              <w:jc w:val="right"/>
              <w:rPr>
                <w:sz w:val="24"/>
              </w:rPr>
            </w:pPr>
            <w:r w:rsidRPr="00442C86">
              <w:rPr>
                <w:sz w:val="24"/>
              </w:rPr>
              <w:t xml:space="preserve">Visual Element </w:t>
            </w:r>
          </w:p>
          <w:p w:rsidR="003A24F5" w:rsidRPr="00442C86" w:rsidRDefault="003A24F5" w:rsidP="00442C86">
            <w:pPr>
              <w:jc w:val="right"/>
              <w:rPr>
                <w:sz w:val="24"/>
              </w:rPr>
            </w:pPr>
            <w:r w:rsidRPr="00442C86">
              <w:rPr>
                <w:sz w:val="24"/>
              </w:rPr>
              <w:t>(lighting / colour)</w:t>
            </w:r>
          </w:p>
        </w:tc>
        <w:tc>
          <w:tcPr>
            <w:tcW w:w="3686" w:type="dxa"/>
            <w:gridSpan w:val="2"/>
          </w:tcPr>
          <w:p w:rsidR="009F1395" w:rsidRDefault="009F1395" w:rsidP="003A24F5"/>
          <w:p w:rsidR="009F1395" w:rsidRDefault="009F1395" w:rsidP="003A24F5"/>
          <w:p w:rsidR="009F1395" w:rsidRDefault="009F1395" w:rsidP="003A24F5"/>
          <w:p w:rsidR="003A24F5" w:rsidRDefault="003A24F5" w:rsidP="003A24F5"/>
        </w:tc>
        <w:tc>
          <w:tcPr>
            <w:tcW w:w="4409" w:type="dxa"/>
          </w:tcPr>
          <w:p w:rsidR="00442C86" w:rsidRDefault="00442C86" w:rsidP="003A24F5"/>
          <w:p w:rsidR="00442C86" w:rsidRDefault="00442C86" w:rsidP="003A24F5"/>
          <w:p w:rsidR="003A24F5" w:rsidRDefault="003A24F5" w:rsidP="003A24F5"/>
        </w:tc>
      </w:tr>
      <w:tr w:rsidR="003A24F5">
        <w:tc>
          <w:tcPr>
            <w:tcW w:w="2376" w:type="dxa"/>
            <w:vAlign w:val="center"/>
          </w:tcPr>
          <w:p w:rsidR="00442C86" w:rsidRDefault="003A24F5" w:rsidP="00442C86">
            <w:pPr>
              <w:jc w:val="right"/>
              <w:rPr>
                <w:sz w:val="24"/>
              </w:rPr>
            </w:pPr>
            <w:r w:rsidRPr="00442C86">
              <w:rPr>
                <w:sz w:val="24"/>
              </w:rPr>
              <w:t xml:space="preserve">Sound Element </w:t>
            </w:r>
          </w:p>
          <w:p w:rsidR="003A24F5" w:rsidRPr="00442C86" w:rsidRDefault="00442C86" w:rsidP="00442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(music / sound FX</w:t>
            </w:r>
            <w:r w:rsidR="003A24F5" w:rsidRPr="00442C86">
              <w:rPr>
                <w:sz w:val="24"/>
              </w:rPr>
              <w:t>)</w:t>
            </w:r>
          </w:p>
        </w:tc>
        <w:tc>
          <w:tcPr>
            <w:tcW w:w="3686" w:type="dxa"/>
            <w:gridSpan w:val="2"/>
          </w:tcPr>
          <w:p w:rsidR="009F1395" w:rsidRDefault="009F1395" w:rsidP="003A24F5"/>
          <w:p w:rsidR="009F1395" w:rsidRDefault="009F1395" w:rsidP="003A24F5"/>
          <w:p w:rsidR="009F1395" w:rsidRDefault="009F1395" w:rsidP="003A24F5"/>
          <w:p w:rsidR="003A24F5" w:rsidRDefault="003A24F5" w:rsidP="003A24F5"/>
        </w:tc>
        <w:tc>
          <w:tcPr>
            <w:tcW w:w="4409" w:type="dxa"/>
          </w:tcPr>
          <w:p w:rsidR="00442C86" w:rsidRDefault="00442C86" w:rsidP="003A24F5"/>
          <w:p w:rsidR="00442C86" w:rsidRDefault="00442C86" w:rsidP="003A24F5"/>
          <w:p w:rsidR="003A24F5" w:rsidRDefault="003A24F5" w:rsidP="003A24F5"/>
        </w:tc>
      </w:tr>
      <w:tr w:rsidR="003A24F5">
        <w:tc>
          <w:tcPr>
            <w:tcW w:w="2376" w:type="dxa"/>
            <w:vAlign w:val="center"/>
          </w:tcPr>
          <w:p w:rsidR="004A3BF5" w:rsidRPr="004A3BF5" w:rsidRDefault="004A3BF5" w:rsidP="004A3BF5">
            <w:pPr>
              <w:jc w:val="right"/>
              <w:rPr>
                <w:sz w:val="24"/>
              </w:rPr>
            </w:pPr>
            <w:r w:rsidRPr="004A3BF5">
              <w:rPr>
                <w:sz w:val="24"/>
              </w:rPr>
              <w:t>Editing</w:t>
            </w:r>
          </w:p>
          <w:p w:rsidR="003A24F5" w:rsidRPr="004A3BF5" w:rsidRDefault="003A24F5" w:rsidP="004A3BF5">
            <w:pPr>
              <w:jc w:val="right"/>
              <w:rPr>
                <w:sz w:val="24"/>
              </w:rPr>
            </w:pPr>
            <w:r w:rsidRPr="004A3BF5">
              <w:rPr>
                <w:sz w:val="24"/>
              </w:rPr>
              <w:t>(camera / editing)</w:t>
            </w:r>
          </w:p>
        </w:tc>
        <w:tc>
          <w:tcPr>
            <w:tcW w:w="3686" w:type="dxa"/>
            <w:gridSpan w:val="2"/>
          </w:tcPr>
          <w:p w:rsidR="009F1395" w:rsidRPr="004A3BF5" w:rsidRDefault="009F1395" w:rsidP="003A24F5"/>
          <w:p w:rsidR="009F1395" w:rsidRPr="004A3BF5" w:rsidRDefault="009F1395" w:rsidP="003A24F5"/>
          <w:p w:rsidR="009F1395" w:rsidRPr="004A3BF5" w:rsidRDefault="009F1395" w:rsidP="003A24F5"/>
          <w:p w:rsidR="003A24F5" w:rsidRPr="004A3BF5" w:rsidRDefault="003A24F5" w:rsidP="003A24F5"/>
        </w:tc>
        <w:tc>
          <w:tcPr>
            <w:tcW w:w="4409" w:type="dxa"/>
          </w:tcPr>
          <w:p w:rsidR="00442C86" w:rsidRDefault="00442C86" w:rsidP="003A24F5"/>
          <w:p w:rsidR="00442C86" w:rsidRDefault="00442C86" w:rsidP="003A24F5"/>
          <w:p w:rsidR="003A24F5" w:rsidRDefault="003A24F5" w:rsidP="003A24F5"/>
        </w:tc>
      </w:tr>
    </w:tbl>
    <w:p w:rsidR="003A24F5" w:rsidRDefault="003A24F5" w:rsidP="003A24F5"/>
    <w:p w:rsidR="003A24F5" w:rsidRPr="00442C86" w:rsidRDefault="003A24F5" w:rsidP="003A24F5">
      <w:pPr>
        <w:rPr>
          <w:b/>
          <w:sz w:val="28"/>
        </w:rPr>
      </w:pPr>
      <w:r w:rsidRPr="00442C86">
        <w:rPr>
          <w:b/>
          <w:sz w:val="28"/>
        </w:rPr>
        <w:t>Why-Done-It Genre:</w:t>
      </w:r>
    </w:p>
    <w:p w:rsidR="003A24F5" w:rsidRDefault="003A24F5" w:rsidP="003A24F5">
      <w:r>
        <w:t>Is the Why-Done-It more or less appealing than the traditional Who-Done-It?</w:t>
      </w:r>
      <w:r w:rsidR="00442C86">
        <w:t xml:space="preserve"> Why does this appeal to you as an audience member? </w:t>
      </w:r>
    </w:p>
    <w:p w:rsidR="00442C86" w:rsidRDefault="00442C86" w:rsidP="003A24F5"/>
    <w:p w:rsidR="009F1395" w:rsidRDefault="009F1395" w:rsidP="003A24F5"/>
    <w:p w:rsidR="00442C86" w:rsidRDefault="00442C86" w:rsidP="003A24F5"/>
    <w:p w:rsidR="003A24F5" w:rsidRDefault="003A24F5" w:rsidP="003A24F5"/>
    <w:p w:rsidR="003A24F5" w:rsidRPr="00442C86" w:rsidRDefault="003A24F5" w:rsidP="003A24F5">
      <w:pPr>
        <w:rPr>
          <w:b/>
          <w:sz w:val="28"/>
        </w:rPr>
      </w:pPr>
      <w:r w:rsidRPr="00442C86">
        <w:rPr>
          <w:b/>
          <w:sz w:val="28"/>
        </w:rPr>
        <w:t>Femme Fatale</w:t>
      </w:r>
      <w:r w:rsidR="0019507C" w:rsidRPr="00442C86">
        <w:rPr>
          <w:b/>
          <w:sz w:val="28"/>
        </w:rPr>
        <w:t xml:space="preserve"> Characters</w:t>
      </w:r>
      <w:r w:rsidRPr="00442C86">
        <w:rPr>
          <w:b/>
          <w:sz w:val="28"/>
        </w:rPr>
        <w:t>:</w:t>
      </w:r>
    </w:p>
    <w:p w:rsidR="0019507C" w:rsidRDefault="003A24F5" w:rsidP="003A24F5">
      <w:r>
        <w:t xml:space="preserve">Use a </w:t>
      </w:r>
      <w:proofErr w:type="spellStart"/>
      <w:r>
        <w:t>Vhenn</w:t>
      </w:r>
      <w:proofErr w:type="spellEnd"/>
      <w:r>
        <w:t xml:space="preserve"> Diagram to compare </w:t>
      </w:r>
      <w:proofErr w:type="spellStart"/>
      <w:r>
        <w:t>Liane</w:t>
      </w:r>
      <w:proofErr w:type="spellEnd"/>
      <w:r>
        <w:t xml:space="preserve"> </w:t>
      </w:r>
      <w:proofErr w:type="spellStart"/>
      <w:r>
        <w:t>Heatley</w:t>
      </w:r>
      <w:proofErr w:type="spellEnd"/>
      <w:r>
        <w:t xml:space="preserve"> from </w:t>
      </w:r>
      <w:r>
        <w:rPr>
          <w:i/>
        </w:rPr>
        <w:t>Motive</w:t>
      </w:r>
      <w:r>
        <w:t xml:space="preserve"> to Eve </w:t>
      </w:r>
      <w:proofErr w:type="spellStart"/>
      <w:r>
        <w:t>Cressey</w:t>
      </w:r>
      <w:proofErr w:type="spellEnd"/>
      <w:r>
        <w:t xml:space="preserve"> from “I’ll Be Waiting”. Evaluate each character in terms of their intentions, innocence, and danger. Are these women villains? Why are they dangerous? </w:t>
      </w:r>
    </w:p>
    <w:p w:rsidR="0019507C" w:rsidRDefault="009F1395" w:rsidP="003A24F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685377</wp:posOffset>
            </wp:positionH>
            <wp:positionV relativeFrom="paragraph">
              <wp:posOffset>30268</wp:posOffset>
            </wp:positionV>
            <wp:extent cx="5029623" cy="2480734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621" cy="248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07C" w:rsidRDefault="0019507C" w:rsidP="003A24F5"/>
    <w:p w:rsidR="0019507C" w:rsidRDefault="0019507C" w:rsidP="003A24F5"/>
    <w:p w:rsidR="0019507C" w:rsidRDefault="0019507C" w:rsidP="003A24F5"/>
    <w:p w:rsidR="0019507C" w:rsidRDefault="0019507C" w:rsidP="003A24F5"/>
    <w:p w:rsidR="0019507C" w:rsidRDefault="0019507C" w:rsidP="003A24F5"/>
    <w:p w:rsidR="009F1395" w:rsidRPr="009F1395" w:rsidRDefault="009F1395" w:rsidP="009F1395">
      <w:pPr>
        <w:rPr>
          <w:b/>
        </w:rPr>
      </w:pPr>
      <w:proofErr w:type="spellStart"/>
      <w:r>
        <w:rPr>
          <w:b/>
        </w:rPr>
        <w:t>Laine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Eve</w:t>
      </w:r>
    </w:p>
    <w:p w:rsidR="009F1395" w:rsidRPr="009F1395" w:rsidRDefault="009F1395" w:rsidP="009F1395">
      <w:pPr>
        <w:rPr>
          <w:b/>
        </w:rPr>
      </w:pPr>
      <w:proofErr w:type="spellStart"/>
      <w:r w:rsidRPr="009F1395">
        <w:rPr>
          <w:b/>
        </w:rPr>
        <w:t>Heatley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Cressey</w:t>
      </w:r>
      <w:proofErr w:type="spellEnd"/>
    </w:p>
    <w:p w:rsidR="0019507C" w:rsidRDefault="0019507C" w:rsidP="003A24F5"/>
    <w:p w:rsidR="0019507C" w:rsidRDefault="0019507C" w:rsidP="003A24F5"/>
    <w:p w:rsidR="0019507C" w:rsidRDefault="0019507C" w:rsidP="003A24F5"/>
    <w:p w:rsidR="009F1395" w:rsidRDefault="009F1395" w:rsidP="003A24F5"/>
    <w:p w:rsidR="009F1395" w:rsidRDefault="009F1395" w:rsidP="003A24F5"/>
    <w:p w:rsidR="009F1395" w:rsidRDefault="009F1395" w:rsidP="003A24F5"/>
    <w:p w:rsidR="009F1395" w:rsidRDefault="009F1395" w:rsidP="003A24F5"/>
    <w:p w:rsidR="0019507C" w:rsidRDefault="0019507C" w:rsidP="003A24F5"/>
    <w:p w:rsidR="0019507C" w:rsidRPr="00442C86" w:rsidRDefault="0019507C" w:rsidP="003A24F5">
      <w:pPr>
        <w:rPr>
          <w:b/>
          <w:sz w:val="28"/>
        </w:rPr>
      </w:pPr>
      <w:r w:rsidRPr="00442C86">
        <w:rPr>
          <w:b/>
          <w:sz w:val="28"/>
        </w:rPr>
        <w:t>Social Implications Class Discussions:</w:t>
      </w:r>
    </w:p>
    <w:p w:rsidR="003A24F5" w:rsidRPr="009F1395" w:rsidRDefault="0019507C" w:rsidP="003A24F5">
      <w:r>
        <w:t xml:space="preserve">As a class, discuss the Femme Fatale archetype. Do you think it is </w:t>
      </w:r>
      <w:r w:rsidR="003A24F5">
        <w:t>founded on social biases of misogyny or mistrust of women? Consider the time period when each was written (2013 and 1933 respectively).</w:t>
      </w:r>
      <w:r>
        <w:t xml:space="preserve"> Is this archetype intriguing or offensive? Explain your position with references to the texts.</w:t>
      </w:r>
      <w:r w:rsidR="003A24F5">
        <w:rPr>
          <w:sz w:val="48"/>
        </w:rPr>
        <w:br w:type="page"/>
      </w:r>
      <w:r w:rsidR="003A24F5" w:rsidRPr="00470278">
        <w:rPr>
          <w:sz w:val="48"/>
        </w:rPr>
        <w:t>Motive “Pushover”</w:t>
      </w:r>
    </w:p>
    <w:p w:rsidR="003A24F5" w:rsidRDefault="003A24F5" w:rsidP="003A24F5"/>
    <w:p w:rsidR="003A24F5" w:rsidRPr="001D13D1" w:rsidRDefault="003A24F5" w:rsidP="003A24F5">
      <w:pPr>
        <w:rPr>
          <w:b/>
        </w:rPr>
      </w:pPr>
      <w:r>
        <w:rPr>
          <w:b/>
        </w:rPr>
        <w:t>Characters &amp; Archetypes</w:t>
      </w:r>
    </w:p>
    <w:p w:rsidR="003A24F5" w:rsidRDefault="003A24F5" w:rsidP="003A24F5">
      <w:r>
        <w:t xml:space="preserve">Identify an archetype for each character. Provide an example from the show to justify your archetype choice. </w:t>
      </w:r>
    </w:p>
    <w:p w:rsidR="003A24F5" w:rsidRDefault="003A24F5" w:rsidP="003A24F5"/>
    <w:p w:rsidR="003A24F5" w:rsidRDefault="003A24F5" w:rsidP="003A24F5">
      <w:r>
        <w:t>Angie Flynn (Detective)</w:t>
      </w:r>
    </w:p>
    <w:p w:rsidR="003A24F5" w:rsidRDefault="003A24F5" w:rsidP="003A24F5">
      <w:r>
        <w:t>Oscar Vega (Detective)</w:t>
      </w:r>
    </w:p>
    <w:p w:rsidR="003A24F5" w:rsidRDefault="003A24F5" w:rsidP="003A24F5">
      <w:r>
        <w:t>Scott Hayward (Victim / Limo Driver)</w:t>
      </w:r>
    </w:p>
    <w:p w:rsidR="003A24F5" w:rsidRDefault="003A24F5" w:rsidP="003A24F5">
      <w:r>
        <w:t xml:space="preserve">Ben </w:t>
      </w:r>
      <w:proofErr w:type="spellStart"/>
      <w:r>
        <w:t>Crewson</w:t>
      </w:r>
      <w:proofErr w:type="spellEnd"/>
      <w:r>
        <w:t xml:space="preserve"> (Killer / Customs Officer)</w:t>
      </w:r>
    </w:p>
    <w:p w:rsidR="003A24F5" w:rsidRDefault="003A24F5" w:rsidP="003A24F5">
      <w:proofErr w:type="spellStart"/>
      <w:r>
        <w:t>Liane</w:t>
      </w:r>
      <w:proofErr w:type="spellEnd"/>
      <w:r>
        <w:t xml:space="preserve"> </w:t>
      </w:r>
      <w:proofErr w:type="spellStart"/>
      <w:r>
        <w:t>Heatley</w:t>
      </w:r>
      <w:proofErr w:type="spellEnd"/>
      <w:r>
        <w:t xml:space="preserve"> (Waitress)</w:t>
      </w:r>
    </w:p>
    <w:p w:rsidR="00A807C0" w:rsidRPr="003A24F5" w:rsidRDefault="003A24F5" w:rsidP="003A24F5">
      <w:r>
        <w:t>Randy Sprague (Lawyer)</w:t>
      </w:r>
    </w:p>
    <w:sectPr w:rsidR="00A807C0" w:rsidRPr="003A24F5" w:rsidSect="009F1395">
      <w:pgSz w:w="12240" w:h="20160"/>
      <w:pgMar w:top="851" w:right="851" w:bottom="851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F4E"/>
    <w:rsid w:val="00000BD3"/>
    <w:rsid w:val="00041B0E"/>
    <w:rsid w:val="0019507C"/>
    <w:rsid w:val="001C2E0A"/>
    <w:rsid w:val="001C37E9"/>
    <w:rsid w:val="001D13D1"/>
    <w:rsid w:val="001F4F4E"/>
    <w:rsid w:val="00221450"/>
    <w:rsid w:val="002C0DD1"/>
    <w:rsid w:val="00353AE9"/>
    <w:rsid w:val="003A24F5"/>
    <w:rsid w:val="00442C86"/>
    <w:rsid w:val="00470278"/>
    <w:rsid w:val="00487DAC"/>
    <w:rsid w:val="004A3BF5"/>
    <w:rsid w:val="00696EAA"/>
    <w:rsid w:val="007853C1"/>
    <w:rsid w:val="009330A9"/>
    <w:rsid w:val="009B28A9"/>
    <w:rsid w:val="009F1395"/>
    <w:rsid w:val="00A807C0"/>
    <w:rsid w:val="00CD1E8F"/>
    <w:rsid w:val="00D75728"/>
    <w:rsid w:val="00DF208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table" w:styleId="TableGrid">
    <w:name w:val="Table Grid"/>
    <w:basedOn w:val="TableNormal"/>
    <w:uiPriority w:val="59"/>
    <w:rsid w:val="001D13D1"/>
    <w:rPr>
      <w:rFonts w:ascii="Arial" w:hAnsi="Arial" w:cs="Arial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260</Words>
  <Characters>1482</Characters>
  <Application>Microsoft Macintosh Word</Application>
  <DocSecurity>0</DocSecurity>
  <Lines>12</Lines>
  <Paragraphs>2</Paragraphs>
  <ScaleCrop>false</ScaleCrop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 Bignell</cp:lastModifiedBy>
  <cp:revision>19</cp:revision>
  <dcterms:created xsi:type="dcterms:W3CDTF">2015-02-06T01:44:00Z</dcterms:created>
  <dcterms:modified xsi:type="dcterms:W3CDTF">2015-02-08T20:00:00Z</dcterms:modified>
</cp:coreProperties>
</file>