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F00AE" w14:textId="77777777" w:rsidR="00F51720" w:rsidRPr="00BC6989" w:rsidRDefault="00BC6989">
      <w:r w:rsidRPr="00BC6989">
        <w:t>ENG 4CI</w:t>
      </w:r>
      <w:r w:rsidRPr="00BC6989">
        <w:tab/>
        <w:t xml:space="preserve">Name: </w:t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tab/>
        <w:t xml:space="preserve">Date: </w:t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Pr="00BC6989">
        <w:rPr>
          <w:u w:val="single"/>
        </w:rPr>
        <w:tab/>
      </w:r>
      <w:r w:rsidR="00E21BFD">
        <w:tab/>
        <w:t>PHS</w:t>
      </w:r>
    </w:p>
    <w:p w14:paraId="42D9CC28" w14:textId="77777777" w:rsidR="00BC6989" w:rsidRPr="00D32EC5" w:rsidRDefault="00D32EC5" w:rsidP="00BC6989">
      <w:pPr>
        <w:jc w:val="center"/>
        <w:rPr>
          <w:b/>
          <w:sz w:val="26"/>
          <w:szCs w:val="26"/>
        </w:rPr>
      </w:pPr>
      <w:r w:rsidRPr="00D32EC5">
        <w:rPr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6D63" wp14:editId="20783553">
                <wp:simplePos x="0" y="0"/>
                <wp:positionH relativeFrom="column">
                  <wp:posOffset>3610051</wp:posOffset>
                </wp:positionH>
                <wp:positionV relativeFrom="paragraph">
                  <wp:posOffset>246431</wp:posOffset>
                </wp:positionV>
                <wp:extent cx="3072359" cy="731520"/>
                <wp:effectExtent l="0" t="0" r="139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59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022E8" w14:textId="45B39F14" w:rsidR="00D32EC5" w:rsidRPr="00D32EC5" w:rsidRDefault="00D32EC5" w:rsidP="00D32EC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32EC5">
                              <w:rPr>
                                <w:sz w:val="18"/>
                                <w:szCs w:val="18"/>
                              </w:rPr>
                              <w:t xml:space="preserve">Go here: </w:t>
                            </w:r>
                            <w:hyperlink r:id="rId6" w:history="1">
                              <w:r w:rsidR="00611618" w:rsidRPr="0061161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http://goo.gl/iFN1nG</w:t>
                              </w:r>
                            </w:hyperlink>
                          </w:p>
                          <w:p w14:paraId="1D37E4F1" w14:textId="77777777" w:rsidR="00D32EC5" w:rsidRPr="00D32EC5" w:rsidRDefault="00D32EC5" w:rsidP="00D32EC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32EC5">
                              <w:rPr>
                                <w:sz w:val="18"/>
                                <w:szCs w:val="18"/>
                              </w:rPr>
                              <w:t>Try to find an article that will be long enough to help you fulfill all the requirements of this 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284.25pt;margin-top:19.4pt;width:241.9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" fillcolor="white [3201]" strokecolor="black [3200]" strokeweight="1pt">
                <v:stroke joinstyle="miter"/>
                <v:textbox>
                  <w:txbxContent>
                    <w:p w14:paraId="41B022E8" w14:textId="45B39F14" w:rsidR="00D32EC5" w:rsidRPr="00D32EC5" w:rsidRDefault="00D32EC5" w:rsidP="00D32EC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32EC5">
                        <w:rPr>
                          <w:sz w:val="18"/>
                          <w:szCs w:val="18"/>
                        </w:rPr>
                        <w:t xml:space="preserve">Go here: </w:t>
                      </w:r>
                      <w:hyperlink r:id="rId7" w:history="1">
                        <w:r w:rsidR="00611618" w:rsidRPr="00611618">
                          <w:rPr>
                            <w:rStyle w:val="Hyperlink"/>
                            <w:sz w:val="18"/>
                            <w:szCs w:val="18"/>
                          </w:rPr>
                          <w:t>http://goo.gl/iFN1nG</w:t>
                        </w:r>
                      </w:hyperlink>
                    </w:p>
                    <w:p w14:paraId="1D37E4F1" w14:textId="77777777" w:rsidR="00D32EC5" w:rsidRPr="00D32EC5" w:rsidRDefault="00D32EC5" w:rsidP="00D32EC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32EC5">
                        <w:rPr>
                          <w:sz w:val="18"/>
                          <w:szCs w:val="18"/>
                        </w:rPr>
                        <w:t>Try to find an article that will be long enough to help you fulfill all the requirements of this assignment</w:t>
                      </w:r>
                    </w:p>
                  </w:txbxContent>
                </v:textbox>
              </v:roundrect>
            </w:pict>
          </mc:Fallback>
        </mc:AlternateContent>
      </w:r>
      <w:r w:rsidR="00BC6989" w:rsidRPr="00D32EC5">
        <w:rPr>
          <w:b/>
          <w:sz w:val="26"/>
          <w:szCs w:val="26"/>
        </w:rPr>
        <w:t>Mystery &amp; True Crime Summary Assignment</w:t>
      </w:r>
    </w:p>
    <w:p w14:paraId="3879F62B" w14:textId="77777777" w:rsidR="00BC6989" w:rsidRDefault="00D32EC5" w:rsidP="00BC6989"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27A22" wp14:editId="7A34410A">
                <wp:simplePos x="0" y="0"/>
                <wp:positionH relativeFrom="column">
                  <wp:posOffset>2900477</wp:posOffset>
                </wp:positionH>
                <wp:positionV relativeFrom="paragraph">
                  <wp:posOffset>85039</wp:posOffset>
                </wp:positionV>
                <wp:extent cx="702259" cy="7315"/>
                <wp:effectExtent l="0" t="57150" r="412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2D01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8.4pt;margin-top:6.7pt;width:55.3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BC6989" w:rsidRPr="009D54C5">
        <w:rPr>
          <w:b/>
        </w:rPr>
        <w:t>Product:</w:t>
      </w:r>
      <w:r w:rsidR="00BC6989">
        <w:t xml:space="preserve"> Written summary of a True Crime article.  </w:t>
      </w:r>
    </w:p>
    <w:p w14:paraId="39E5AF15" w14:textId="77777777" w:rsidR="00BC6989" w:rsidRPr="009D54C5" w:rsidRDefault="00BC6989" w:rsidP="00BC6989">
      <w:r w:rsidRPr="009D54C5">
        <w:rPr>
          <w:b/>
        </w:rPr>
        <w:t>Process:</w:t>
      </w:r>
      <w:r w:rsidR="009D54C5">
        <w:t xml:space="preserve"> Please follow these steps:</w:t>
      </w:r>
    </w:p>
    <w:p w14:paraId="3B7A7BD7" w14:textId="77777777" w:rsidR="00BC6989" w:rsidRPr="00BC6989" w:rsidRDefault="00BC6989" w:rsidP="009D54C5">
      <w:pPr>
        <w:ind w:left="180"/>
      </w:pPr>
      <w:r w:rsidRPr="00BC6989">
        <w:rPr>
          <w:b/>
        </w:rPr>
        <w:t>Step 1:</w:t>
      </w:r>
      <w:r w:rsidRPr="00BC6989">
        <w:rPr>
          <w:b/>
        </w:rPr>
        <w:tab/>
      </w:r>
      <w:r w:rsidRPr="00BC6989">
        <w:t>You are to select an article to summarize.</w:t>
      </w:r>
    </w:p>
    <w:p w14:paraId="64EDBE52" w14:textId="375AAE4F" w:rsidR="00BC6989" w:rsidRPr="00BC6989" w:rsidRDefault="00BC6989" w:rsidP="00D32EC5">
      <w:pPr>
        <w:spacing w:after="0"/>
        <w:ind w:left="180"/>
      </w:pPr>
      <w:r w:rsidRPr="00BC6989">
        <w:rPr>
          <w:b/>
        </w:rPr>
        <w:t>Step 2:</w:t>
      </w:r>
      <w:r>
        <w:t xml:space="preserve"> </w:t>
      </w:r>
      <w:r>
        <w:tab/>
      </w:r>
      <w:r w:rsidR="00201FB8">
        <w:t>Use one of the 3</w:t>
      </w:r>
      <w:r w:rsidRPr="00BC6989">
        <w:t xml:space="preserve"> techniques we discussed in c</w:t>
      </w:r>
      <w:r>
        <w:t>lass and summarize the article.</w:t>
      </w:r>
    </w:p>
    <w:p w14:paraId="36E13AB6" w14:textId="77777777" w:rsidR="00BC6989" w:rsidRPr="00BC6989" w:rsidRDefault="00BC6989" w:rsidP="00BC6989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BC6989">
        <w:t>Key Words</w:t>
      </w:r>
    </w:p>
    <w:p w14:paraId="7996193A" w14:textId="77777777" w:rsidR="00BC6989" w:rsidRPr="00BC6989" w:rsidRDefault="00BC6989" w:rsidP="00BC6989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BC6989">
        <w:t>Somebody / Wanted / But / So</w:t>
      </w:r>
    </w:p>
    <w:p w14:paraId="0E52C05B" w14:textId="77777777" w:rsidR="00BC6989" w:rsidRPr="00BC6989" w:rsidRDefault="00BC6989" w:rsidP="00BC6989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BC6989">
        <w:t>P-Q-R-ST</w:t>
      </w:r>
    </w:p>
    <w:p w14:paraId="75B33A78" w14:textId="77777777" w:rsidR="00D32EC5" w:rsidRDefault="00D32EC5" w:rsidP="00D32EC5">
      <w:pPr>
        <w:pStyle w:val="ListParagraph"/>
        <w:spacing w:after="0" w:line="240" w:lineRule="auto"/>
        <w:ind w:left="1800"/>
      </w:pPr>
    </w:p>
    <w:p w14:paraId="77D70AF2" w14:textId="77777777" w:rsidR="00BC6989" w:rsidRDefault="00BC6989" w:rsidP="009D54C5">
      <w:pPr>
        <w:ind w:left="180"/>
      </w:pPr>
      <w:r w:rsidRPr="009D54C5">
        <w:rPr>
          <w:b/>
        </w:rPr>
        <w:t xml:space="preserve">Step 3: </w:t>
      </w:r>
      <w:r w:rsidRPr="009D54C5">
        <w:rPr>
          <w:b/>
        </w:rPr>
        <w:tab/>
      </w:r>
      <w:r>
        <w:t xml:space="preserve">Take the information you gather in your article and write a summary.  </w:t>
      </w:r>
      <w:r w:rsidR="009D54C5">
        <w:t>Follow this procedure:</w:t>
      </w:r>
    </w:p>
    <w:p w14:paraId="0FCBE1C6" w14:textId="77777777" w:rsidR="00BC6989" w:rsidRDefault="00BC6989" w:rsidP="009D54C5">
      <w:pPr>
        <w:pStyle w:val="ListParagraph"/>
        <w:numPr>
          <w:ilvl w:val="0"/>
          <w:numId w:val="3"/>
        </w:numPr>
      </w:pPr>
      <w:r>
        <w:t>Focus on important details that must be expressed in order to help your reader truly understand the content.</w:t>
      </w:r>
    </w:p>
    <w:p w14:paraId="1BA12626" w14:textId="77777777" w:rsidR="00BC6989" w:rsidRDefault="00BC6989" w:rsidP="009D54C5">
      <w:pPr>
        <w:pStyle w:val="ListParagraph"/>
        <w:numPr>
          <w:ilvl w:val="0"/>
          <w:numId w:val="3"/>
        </w:numPr>
      </w:pPr>
      <w:r>
        <w:t>Number the details according to what order you would like to deliver them in your summary; you don’t have to follow the sequence as initially written in the article.</w:t>
      </w:r>
    </w:p>
    <w:p w14:paraId="104142A5" w14:textId="77777777" w:rsidR="00BC6989" w:rsidRDefault="00BC6989" w:rsidP="009D54C5">
      <w:pPr>
        <w:pStyle w:val="ListParagraph"/>
        <w:numPr>
          <w:ilvl w:val="0"/>
          <w:numId w:val="3"/>
        </w:numPr>
      </w:pPr>
      <w:r>
        <w:t xml:space="preserve">Focus on making the information flow in a well-written and deliberate manner.  Please do not simply re-write the points.  </w:t>
      </w:r>
    </w:p>
    <w:p w14:paraId="32A66851" w14:textId="77777777" w:rsidR="00BC6989" w:rsidRDefault="00BC6989" w:rsidP="009D54C5">
      <w:pPr>
        <w:pStyle w:val="ListParagraph"/>
        <w:numPr>
          <w:ilvl w:val="0"/>
          <w:numId w:val="3"/>
        </w:numPr>
      </w:pPr>
      <w:r>
        <w:t>You must reword the information from the article in your summary to reflect your own understanding and</w:t>
      </w:r>
      <w:r w:rsidR="009D54C5">
        <w:t xml:space="preserve"> formal writing</w:t>
      </w:r>
      <w:r>
        <w:t xml:space="preserve"> style.  Full marks will not be allotted </w:t>
      </w:r>
      <w:r w:rsidR="009D54C5">
        <w:t xml:space="preserve">to summaries that simply restate information from the article verbatim.  That said, </w:t>
      </w:r>
      <w:r w:rsidR="009D54C5" w:rsidRPr="009D54C5">
        <w:rPr>
          <w:b/>
        </w:rPr>
        <w:t>PLEASE PROVIDE ME WITH A COPY OF YOUR ARTICLE</w:t>
      </w:r>
      <w:r w:rsidR="009D54C5">
        <w:t xml:space="preserve"> and </w:t>
      </w:r>
      <w:r w:rsidR="009D54C5" w:rsidRPr="009D54C5">
        <w:rPr>
          <w:b/>
        </w:rPr>
        <w:t>HIGHLIGHT ALL INFORMATION YOU USE IN YOUR SUMMARY</w:t>
      </w:r>
      <w:r w:rsidR="009D54C5">
        <w:t>.</w:t>
      </w:r>
    </w:p>
    <w:p w14:paraId="5FF7B592" w14:textId="77777777" w:rsidR="009D54C5" w:rsidRPr="009D54C5" w:rsidRDefault="009D54C5" w:rsidP="00BC6989">
      <w:pPr>
        <w:rPr>
          <w:b/>
        </w:rPr>
      </w:pPr>
      <w:bookmarkStart w:id="0" w:name="_GoBack"/>
      <w:bookmarkEnd w:id="0"/>
      <w:r>
        <w:rPr>
          <w:b/>
        </w:rPr>
        <w:t>Please Submit</w:t>
      </w:r>
      <w:r w:rsidR="00840BC5">
        <w:rPr>
          <w:b/>
        </w:rPr>
        <w:t xml:space="preserve"> (</w:t>
      </w:r>
      <w:proofErr w:type="spellStart"/>
      <w:r w:rsidR="00840BC5">
        <w:rPr>
          <w:b/>
        </w:rPr>
        <w:t>ie</w:t>
      </w:r>
      <w:proofErr w:type="spellEnd"/>
      <w:r w:rsidR="00840BC5">
        <w:rPr>
          <w:b/>
        </w:rPr>
        <w:t>. I will not collect if you do not have ALL of the following on the day of submission)</w:t>
      </w:r>
      <w:r>
        <w:rPr>
          <w:b/>
        </w:rPr>
        <w:t>:</w:t>
      </w:r>
    </w:p>
    <w:p w14:paraId="3CFD9B20" w14:textId="77777777" w:rsidR="009D54C5" w:rsidRDefault="00BC6989" w:rsidP="009D54C5">
      <w:pPr>
        <w:pStyle w:val="ListParagraph"/>
        <w:numPr>
          <w:ilvl w:val="0"/>
          <w:numId w:val="4"/>
        </w:numPr>
      </w:pPr>
      <w:r>
        <w:t xml:space="preserve">This summary </w:t>
      </w:r>
      <w:r w:rsidR="009D54C5">
        <w:t xml:space="preserve">of one </w:t>
      </w:r>
      <w:r>
        <w:t>page double spaced</w:t>
      </w:r>
      <w:r w:rsidR="009D54C5">
        <w:t xml:space="preserve"> in length.  </w:t>
      </w:r>
    </w:p>
    <w:p w14:paraId="6834E27B" w14:textId="77777777" w:rsidR="00BC6989" w:rsidRDefault="009D54C5" w:rsidP="009D54C5">
      <w:pPr>
        <w:pStyle w:val="ListParagraph"/>
        <w:numPr>
          <w:ilvl w:val="1"/>
          <w:numId w:val="4"/>
        </w:numPr>
      </w:pPr>
      <w:r>
        <w:t>Follow the paper formatting requirements taught.  Failure to adhere to these formatting requirements will not result in a full grade.</w:t>
      </w:r>
    </w:p>
    <w:p w14:paraId="4FE169F1" w14:textId="77777777" w:rsidR="009D54C5" w:rsidRDefault="009D54C5" w:rsidP="009D54C5">
      <w:pPr>
        <w:pStyle w:val="ListParagraph"/>
        <w:numPr>
          <w:ilvl w:val="1"/>
          <w:numId w:val="4"/>
        </w:numPr>
      </w:pPr>
      <w:r>
        <w:t>Typed good copies are preferred, but should you choose, for this assignment alone, to submit a handwritten copy, please ensure the paper quality is good (no creases, rips, etc.), and that you use your best penmanship. You are still required to follow the formatting guidelines.</w:t>
      </w:r>
      <w:r w:rsidR="00840BC5">
        <w:t xml:space="preserve">  Add ½ to 1 page in length if your writing is larger than 12 point typed font.</w:t>
      </w:r>
    </w:p>
    <w:p w14:paraId="15AA138D" w14:textId="77777777" w:rsidR="009D54C5" w:rsidRDefault="00840BC5" w:rsidP="009D54C5">
      <w:pPr>
        <w:pStyle w:val="ListParagraph"/>
        <w:numPr>
          <w:ilvl w:val="0"/>
          <w:numId w:val="4"/>
        </w:numPr>
      </w:pPr>
      <w:r>
        <w:t>All rough work, including and edited rough draft and the notes you took as you read the article.</w:t>
      </w:r>
    </w:p>
    <w:p w14:paraId="38BCC943" w14:textId="77777777" w:rsidR="00840BC5" w:rsidRDefault="00840BC5" w:rsidP="009D54C5">
      <w:pPr>
        <w:pStyle w:val="ListParagraph"/>
        <w:numPr>
          <w:ilvl w:val="0"/>
          <w:numId w:val="4"/>
        </w:numPr>
      </w:pPr>
      <w:r>
        <w:t>This sheet (for the rubric)</w:t>
      </w:r>
    </w:p>
    <w:p w14:paraId="3D81DC4B" w14:textId="77777777" w:rsidR="00840BC5" w:rsidRPr="00D32EC5" w:rsidRDefault="00840BC5" w:rsidP="00D32EC5">
      <w:pPr>
        <w:pStyle w:val="ListParagraph"/>
        <w:numPr>
          <w:ilvl w:val="0"/>
          <w:numId w:val="4"/>
        </w:numPr>
      </w:pPr>
      <w:r>
        <w:t>A copy of the article including highlights of all information used in the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40BC5" w:rsidRPr="00D32EC5" w14:paraId="55ED132C" w14:textId="77777777" w:rsidTr="00840BC5">
        <w:tc>
          <w:tcPr>
            <w:tcW w:w="2158" w:type="dxa"/>
          </w:tcPr>
          <w:p w14:paraId="39ECF1A1" w14:textId="77777777" w:rsidR="00840BC5" w:rsidRPr="00D32EC5" w:rsidRDefault="00D32EC5" w:rsidP="00840BC5">
            <w:pPr>
              <w:rPr>
                <w:b/>
              </w:rPr>
            </w:pPr>
            <w:r>
              <w:rPr>
                <w:b/>
              </w:rPr>
              <w:t>I’ll Be Looking For:</w:t>
            </w:r>
          </w:p>
        </w:tc>
        <w:tc>
          <w:tcPr>
            <w:tcW w:w="2158" w:type="dxa"/>
          </w:tcPr>
          <w:p w14:paraId="51FE72CC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1</w:t>
            </w:r>
          </w:p>
        </w:tc>
        <w:tc>
          <w:tcPr>
            <w:tcW w:w="2158" w:type="dxa"/>
          </w:tcPr>
          <w:p w14:paraId="2986D6A0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2</w:t>
            </w:r>
          </w:p>
        </w:tc>
        <w:tc>
          <w:tcPr>
            <w:tcW w:w="2158" w:type="dxa"/>
          </w:tcPr>
          <w:p w14:paraId="34E47BC9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3</w:t>
            </w:r>
          </w:p>
        </w:tc>
        <w:tc>
          <w:tcPr>
            <w:tcW w:w="2158" w:type="dxa"/>
          </w:tcPr>
          <w:p w14:paraId="3C6DA8AF" w14:textId="77777777" w:rsidR="00840BC5" w:rsidRPr="00D32EC5" w:rsidRDefault="00840BC5" w:rsidP="00840BC5">
            <w:pPr>
              <w:rPr>
                <w:b/>
              </w:rPr>
            </w:pPr>
            <w:r w:rsidRPr="00D32EC5">
              <w:rPr>
                <w:b/>
              </w:rPr>
              <w:t>Level 4</w:t>
            </w:r>
          </w:p>
        </w:tc>
      </w:tr>
      <w:tr w:rsidR="00840BC5" w14:paraId="361FAAEF" w14:textId="77777777" w:rsidTr="00840BC5">
        <w:tc>
          <w:tcPr>
            <w:tcW w:w="2158" w:type="dxa"/>
          </w:tcPr>
          <w:p w14:paraId="03055169" w14:textId="77777777" w:rsidR="00840BC5" w:rsidRPr="00D32E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 xml:space="preserve">Quality and organization of information </w:t>
            </w:r>
          </w:p>
        </w:tc>
        <w:tc>
          <w:tcPr>
            <w:tcW w:w="2158" w:type="dxa"/>
          </w:tcPr>
          <w:p w14:paraId="7E10D520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Information borders on being irrelevant and disorganized</w:t>
            </w:r>
          </w:p>
        </w:tc>
        <w:tc>
          <w:tcPr>
            <w:tcW w:w="2158" w:type="dxa"/>
          </w:tcPr>
          <w:p w14:paraId="66CD1E5E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information is relevant and organized</w:t>
            </w:r>
          </w:p>
        </w:tc>
        <w:tc>
          <w:tcPr>
            <w:tcW w:w="2158" w:type="dxa"/>
          </w:tcPr>
          <w:p w14:paraId="6612E2B9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Most information is relevant and organized</w:t>
            </w:r>
          </w:p>
        </w:tc>
        <w:tc>
          <w:tcPr>
            <w:tcW w:w="2158" w:type="dxa"/>
          </w:tcPr>
          <w:p w14:paraId="7D90C698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All information is expertly relevant and organized</w:t>
            </w:r>
          </w:p>
        </w:tc>
      </w:tr>
      <w:tr w:rsidR="00840BC5" w14:paraId="09154D8F" w14:textId="77777777" w:rsidTr="00840BC5">
        <w:tc>
          <w:tcPr>
            <w:tcW w:w="2158" w:type="dxa"/>
          </w:tcPr>
          <w:p w14:paraId="77ED5415" w14:textId="77777777" w:rsidR="00840BC5" w:rsidRPr="00D32E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>Style and flow of summary</w:t>
            </w:r>
          </w:p>
        </w:tc>
        <w:tc>
          <w:tcPr>
            <w:tcW w:w="2158" w:type="dxa"/>
          </w:tcPr>
          <w:p w14:paraId="66BFB1D9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has little flow and poor written style</w:t>
            </w:r>
          </w:p>
        </w:tc>
        <w:tc>
          <w:tcPr>
            <w:tcW w:w="2158" w:type="dxa"/>
          </w:tcPr>
          <w:p w14:paraId="6316B45C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has some flow and basic written style</w:t>
            </w:r>
          </w:p>
        </w:tc>
        <w:tc>
          <w:tcPr>
            <w:tcW w:w="2158" w:type="dxa"/>
          </w:tcPr>
          <w:p w14:paraId="79122827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has good flow and good written style</w:t>
            </w:r>
          </w:p>
        </w:tc>
        <w:tc>
          <w:tcPr>
            <w:tcW w:w="2158" w:type="dxa"/>
          </w:tcPr>
          <w:p w14:paraId="489B4E3D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Summary flows well and with solid written style</w:t>
            </w:r>
          </w:p>
        </w:tc>
      </w:tr>
      <w:tr w:rsidR="00840BC5" w14:paraId="2E2FAEF7" w14:textId="77777777" w:rsidTr="00840BC5">
        <w:tc>
          <w:tcPr>
            <w:tcW w:w="2158" w:type="dxa"/>
          </w:tcPr>
          <w:p w14:paraId="114D20CC" w14:textId="77777777" w:rsidR="00840BC5" w:rsidRPr="00D32E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>Accurate rewording of article content</w:t>
            </w:r>
          </w:p>
        </w:tc>
        <w:tc>
          <w:tcPr>
            <w:tcW w:w="2158" w:type="dxa"/>
          </w:tcPr>
          <w:p w14:paraId="56EFEE47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Relies mostly on wording used in arti</w:t>
            </w:r>
            <w:r w:rsidR="00D32EC5" w:rsidRPr="00D32EC5">
              <w:rPr>
                <w:sz w:val="18"/>
                <w:szCs w:val="18"/>
              </w:rPr>
              <w:t>c</w:t>
            </w:r>
            <w:r w:rsidRPr="00D32EC5">
              <w:rPr>
                <w:sz w:val="18"/>
                <w:szCs w:val="18"/>
              </w:rPr>
              <w:t>le</w:t>
            </w:r>
          </w:p>
        </w:tc>
        <w:tc>
          <w:tcPr>
            <w:tcW w:w="2158" w:type="dxa"/>
          </w:tcPr>
          <w:p w14:paraId="4D94EE29" w14:textId="77777777" w:rsidR="00840BC5" w:rsidRPr="00D32EC5" w:rsidRDefault="00D32E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rewording of article content</w:t>
            </w:r>
          </w:p>
        </w:tc>
        <w:tc>
          <w:tcPr>
            <w:tcW w:w="2158" w:type="dxa"/>
          </w:tcPr>
          <w:p w14:paraId="658188F6" w14:textId="77777777" w:rsidR="00840BC5" w:rsidRPr="00D32EC5" w:rsidRDefault="00D32EC5" w:rsidP="00D32E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 attempt to reword article content</w:t>
            </w:r>
          </w:p>
        </w:tc>
        <w:tc>
          <w:tcPr>
            <w:tcW w:w="2158" w:type="dxa"/>
          </w:tcPr>
          <w:p w14:paraId="35703F0D" w14:textId="77777777" w:rsidR="00840BC5" w:rsidRPr="00D32EC5" w:rsidRDefault="00840BC5" w:rsidP="00D32E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Article content expertly reworded </w:t>
            </w:r>
          </w:p>
        </w:tc>
      </w:tr>
      <w:tr w:rsidR="00840BC5" w14:paraId="0D967C47" w14:textId="77777777" w:rsidTr="00840BC5">
        <w:tc>
          <w:tcPr>
            <w:tcW w:w="2158" w:type="dxa"/>
          </w:tcPr>
          <w:p w14:paraId="7657FA04" w14:textId="77777777" w:rsidR="00840BC5" w:rsidRPr="00D32E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>Conventions (spelling, grammar, punctuation, etc.)</w:t>
            </w:r>
          </w:p>
        </w:tc>
        <w:tc>
          <w:tcPr>
            <w:tcW w:w="2158" w:type="dxa"/>
          </w:tcPr>
          <w:p w14:paraId="281F65D0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Poor; appears unedited</w:t>
            </w:r>
          </w:p>
        </w:tc>
        <w:tc>
          <w:tcPr>
            <w:tcW w:w="2158" w:type="dxa"/>
          </w:tcPr>
          <w:p w14:paraId="5791A7DD" w14:textId="77777777" w:rsidR="00840BC5" w:rsidRPr="00D32EC5" w:rsidRDefault="00D32E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struggle; little editing evident</w:t>
            </w:r>
          </w:p>
        </w:tc>
        <w:tc>
          <w:tcPr>
            <w:tcW w:w="2158" w:type="dxa"/>
          </w:tcPr>
          <w:p w14:paraId="09E1B82F" w14:textId="77777777" w:rsidR="00840BC5" w:rsidRPr="00D32EC5" w:rsidRDefault="00D32E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 attempt; some editing evident</w:t>
            </w:r>
          </w:p>
        </w:tc>
        <w:tc>
          <w:tcPr>
            <w:tcW w:w="2158" w:type="dxa"/>
          </w:tcPr>
          <w:p w14:paraId="33638FF5" w14:textId="77777777" w:rsidR="00840BC5" w:rsidRPr="00D32EC5" w:rsidRDefault="00D32E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Solid; appears thoughtfully edited</w:t>
            </w:r>
          </w:p>
        </w:tc>
      </w:tr>
      <w:tr w:rsidR="00840BC5" w14:paraId="078348D0" w14:textId="77777777" w:rsidTr="00840BC5">
        <w:tc>
          <w:tcPr>
            <w:tcW w:w="2158" w:type="dxa"/>
          </w:tcPr>
          <w:p w14:paraId="612A7433" w14:textId="77777777" w:rsidR="00840BC5" w:rsidRPr="00D32E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>Adherence to length and formatting guidelines</w:t>
            </w:r>
          </w:p>
        </w:tc>
        <w:tc>
          <w:tcPr>
            <w:tcW w:w="2158" w:type="dxa"/>
          </w:tcPr>
          <w:p w14:paraId="34B8C283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Poor; much too long, or too short. </w:t>
            </w:r>
          </w:p>
          <w:p w14:paraId="2F0AEA57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Formatting ignored</w:t>
            </w:r>
          </w:p>
        </w:tc>
        <w:tc>
          <w:tcPr>
            <w:tcW w:w="2158" w:type="dxa"/>
          </w:tcPr>
          <w:p w14:paraId="50CCE1C6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Some; bordering on length issues. </w:t>
            </w:r>
          </w:p>
          <w:p w14:paraId="5EFE3E6C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 struggles with formatting</w:t>
            </w:r>
          </w:p>
        </w:tc>
        <w:tc>
          <w:tcPr>
            <w:tcW w:w="2158" w:type="dxa"/>
          </w:tcPr>
          <w:p w14:paraId="5AAD98BD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Good; </w:t>
            </w:r>
            <w:r w:rsidR="00D32EC5">
              <w:rPr>
                <w:sz w:val="18"/>
                <w:szCs w:val="18"/>
              </w:rPr>
              <w:t>a</w:t>
            </w:r>
            <w:r w:rsidRPr="00D32EC5">
              <w:rPr>
                <w:sz w:val="18"/>
                <w:szCs w:val="18"/>
              </w:rPr>
              <w:t xml:space="preserve">lmost no length issues. </w:t>
            </w:r>
          </w:p>
          <w:p w14:paraId="50C96CE4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 attempt at formatting guidelines</w:t>
            </w:r>
          </w:p>
        </w:tc>
        <w:tc>
          <w:tcPr>
            <w:tcW w:w="2158" w:type="dxa"/>
          </w:tcPr>
          <w:p w14:paraId="5A6345B0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Solid; Excellent length. </w:t>
            </w:r>
          </w:p>
          <w:p w14:paraId="2D754921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 xml:space="preserve">Flawless formatting </w:t>
            </w:r>
          </w:p>
        </w:tc>
      </w:tr>
      <w:tr w:rsidR="00840BC5" w14:paraId="15C9DC6D" w14:textId="77777777" w:rsidTr="00840BC5">
        <w:tc>
          <w:tcPr>
            <w:tcW w:w="2158" w:type="dxa"/>
          </w:tcPr>
          <w:p w14:paraId="528D1486" w14:textId="77777777" w:rsidR="00840BC5" w:rsidRPr="00D32EC5" w:rsidRDefault="00840BC5" w:rsidP="00840BC5">
            <w:pPr>
              <w:rPr>
                <w:b/>
                <w:sz w:val="18"/>
                <w:szCs w:val="18"/>
              </w:rPr>
            </w:pPr>
            <w:r w:rsidRPr="00D32EC5">
              <w:rPr>
                <w:b/>
                <w:sz w:val="18"/>
                <w:szCs w:val="18"/>
              </w:rPr>
              <w:t>Rough work and article submitted with highlights</w:t>
            </w:r>
          </w:p>
        </w:tc>
        <w:tc>
          <w:tcPr>
            <w:tcW w:w="2158" w:type="dxa"/>
          </w:tcPr>
          <w:p w14:paraId="09594508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Sparse</w:t>
            </w:r>
          </w:p>
        </w:tc>
        <w:tc>
          <w:tcPr>
            <w:tcW w:w="2158" w:type="dxa"/>
          </w:tcPr>
          <w:p w14:paraId="40B9EA0C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Some</w:t>
            </w:r>
          </w:p>
        </w:tc>
        <w:tc>
          <w:tcPr>
            <w:tcW w:w="2158" w:type="dxa"/>
          </w:tcPr>
          <w:p w14:paraId="3754934B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Good</w:t>
            </w:r>
          </w:p>
        </w:tc>
        <w:tc>
          <w:tcPr>
            <w:tcW w:w="2158" w:type="dxa"/>
          </w:tcPr>
          <w:p w14:paraId="42A38248" w14:textId="77777777" w:rsidR="00840BC5" w:rsidRPr="00D32EC5" w:rsidRDefault="00840BC5" w:rsidP="00840BC5">
            <w:pPr>
              <w:rPr>
                <w:sz w:val="18"/>
                <w:szCs w:val="18"/>
              </w:rPr>
            </w:pPr>
            <w:r w:rsidRPr="00D32EC5">
              <w:rPr>
                <w:sz w:val="18"/>
                <w:szCs w:val="18"/>
              </w:rPr>
              <w:t>Excellent</w:t>
            </w:r>
          </w:p>
        </w:tc>
      </w:tr>
    </w:tbl>
    <w:p w14:paraId="7C19F405" w14:textId="77777777" w:rsidR="00840BC5" w:rsidRPr="00D32EC5" w:rsidRDefault="00840BC5" w:rsidP="00D32EC5">
      <w:pPr>
        <w:rPr>
          <w:sz w:val="2"/>
          <w:szCs w:val="2"/>
        </w:rPr>
      </w:pPr>
    </w:p>
    <w:sectPr w:rsidR="00840BC5" w:rsidRPr="00D32EC5" w:rsidSect="00D32EC5">
      <w:pgSz w:w="12240" w:h="15840"/>
      <w:pgMar w:top="36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84"/>
    <w:multiLevelType w:val="hybridMultilevel"/>
    <w:tmpl w:val="D430D55C"/>
    <w:lvl w:ilvl="0" w:tplc="3DECF9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2E08"/>
    <w:multiLevelType w:val="hybridMultilevel"/>
    <w:tmpl w:val="554A93DC"/>
    <w:lvl w:ilvl="0" w:tplc="3DECF9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50A3"/>
    <w:multiLevelType w:val="hybridMultilevel"/>
    <w:tmpl w:val="76E23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89"/>
    <w:rsid w:val="001B7CC2"/>
    <w:rsid w:val="00201FB8"/>
    <w:rsid w:val="003E56D4"/>
    <w:rsid w:val="005B3395"/>
    <w:rsid w:val="00611618"/>
    <w:rsid w:val="00840BC5"/>
    <w:rsid w:val="009D54C5"/>
    <w:rsid w:val="00BC6989"/>
    <w:rsid w:val="00D32EC5"/>
    <w:rsid w:val="00E21BFD"/>
    <w:rsid w:val="00E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2F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8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4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2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1B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89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4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2E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1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iFN1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iFN1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kblaak</dc:creator>
  <cp:lastModifiedBy>WRDSB</cp:lastModifiedBy>
  <cp:revision>2</cp:revision>
  <cp:lastPrinted>2014-02-14T21:08:00Z</cp:lastPrinted>
  <dcterms:created xsi:type="dcterms:W3CDTF">2014-02-14T21:08:00Z</dcterms:created>
  <dcterms:modified xsi:type="dcterms:W3CDTF">2014-02-14T21:08:00Z</dcterms:modified>
</cp:coreProperties>
</file>