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E7" w:rsidRPr="006F4CC5" w:rsidRDefault="006F33E7" w:rsidP="007C01DA">
      <w:pPr>
        <w:jc w:val="center"/>
        <w:rPr>
          <w:b/>
          <w:sz w:val="30"/>
          <w:szCs w:val="30"/>
          <w:lang w:val="en-US"/>
        </w:rPr>
      </w:pPr>
      <w:r w:rsidRPr="006F4CC5">
        <w:rPr>
          <w:b/>
          <w:sz w:val="30"/>
          <w:szCs w:val="30"/>
          <w:lang w:val="en-US"/>
        </w:rPr>
        <w:t>Techniques for Answering Multiple Choice Questions</w:t>
      </w:r>
    </w:p>
    <w:p w:rsidR="006F33E7" w:rsidRPr="006F4CC5" w:rsidRDefault="006F33E7" w:rsidP="006F33E7">
      <w:pPr>
        <w:spacing w:after="0"/>
        <w:rPr>
          <w:b/>
          <w:sz w:val="30"/>
          <w:szCs w:val="30"/>
          <w:lang w:val="en-US"/>
        </w:rPr>
      </w:pPr>
      <w:r w:rsidRPr="006F4CC5">
        <w:rPr>
          <w:b/>
          <w:sz w:val="30"/>
          <w:szCs w:val="30"/>
          <w:lang w:val="en-US"/>
        </w:rPr>
        <w:t>Tips:</w:t>
      </w:r>
    </w:p>
    <w:p w:rsidR="006F33E7" w:rsidRPr="006F4CC5" w:rsidRDefault="006F33E7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ATTEMPT to answer all questions</w:t>
      </w:r>
    </w:p>
    <w:p w:rsidR="006F33E7" w:rsidRPr="006F4CC5" w:rsidRDefault="006F33E7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Read all instructions</w:t>
      </w:r>
    </w:p>
    <w:p w:rsidR="006F33E7" w:rsidRPr="006F4CC5" w:rsidRDefault="006F33E7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Read ALL options provided before selecting one</w:t>
      </w:r>
    </w:p>
    <w:p w:rsidR="006F33E7" w:rsidRPr="006F4CC5" w:rsidRDefault="006F33E7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Highlight key words to make sure you know what the question is asking</w:t>
      </w:r>
    </w:p>
    <w:p w:rsidR="006F33E7" w:rsidRPr="006F4CC5" w:rsidRDefault="006F33E7" w:rsidP="006F4CC5">
      <w:pPr>
        <w:pStyle w:val="ListParagraph"/>
        <w:numPr>
          <w:ilvl w:val="1"/>
          <w:numId w:val="1"/>
        </w:numPr>
        <w:tabs>
          <w:tab w:val="left" w:pos="1440"/>
        </w:tabs>
        <w:ind w:left="14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E.g. “</w:t>
      </w:r>
      <w:r w:rsidR="007C01DA">
        <w:rPr>
          <w:sz w:val="30"/>
          <w:szCs w:val="30"/>
          <w:lang w:val="en-US"/>
        </w:rPr>
        <w:t>W</w:t>
      </w:r>
      <w:r w:rsidRPr="006F4CC5">
        <w:rPr>
          <w:sz w:val="30"/>
          <w:szCs w:val="30"/>
          <w:lang w:val="en-US"/>
        </w:rPr>
        <w:t>hat is NOT an example of…</w:t>
      </w:r>
      <w:r w:rsidR="007C01DA">
        <w:rPr>
          <w:sz w:val="30"/>
          <w:szCs w:val="30"/>
          <w:lang w:val="en-US"/>
        </w:rPr>
        <w:t>?</w:t>
      </w:r>
      <w:r w:rsidRPr="006F4CC5">
        <w:rPr>
          <w:sz w:val="30"/>
          <w:szCs w:val="30"/>
          <w:lang w:val="en-US"/>
        </w:rPr>
        <w:t>”</w:t>
      </w:r>
    </w:p>
    <w:p w:rsidR="006F33E7" w:rsidRPr="006F4CC5" w:rsidRDefault="006F33E7" w:rsidP="006F4CC5">
      <w:pPr>
        <w:pStyle w:val="ListParagraph"/>
        <w:numPr>
          <w:ilvl w:val="1"/>
          <w:numId w:val="1"/>
        </w:numPr>
        <w:tabs>
          <w:tab w:val="left" w:pos="1440"/>
        </w:tabs>
        <w:ind w:left="14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Any words that deal with specific content of the article</w:t>
      </w:r>
    </w:p>
    <w:p w:rsidR="006F33E7" w:rsidRPr="006F4CC5" w:rsidRDefault="006F33E7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Check with the text to be sure you</w:t>
      </w:r>
      <w:r w:rsidR="007C01DA">
        <w:rPr>
          <w:sz w:val="30"/>
          <w:szCs w:val="30"/>
          <w:lang w:val="en-US"/>
        </w:rPr>
        <w:t xml:space="preserve"> have selected</w:t>
      </w:r>
      <w:r w:rsidRPr="006F4CC5">
        <w:rPr>
          <w:sz w:val="30"/>
          <w:szCs w:val="30"/>
          <w:lang w:val="en-US"/>
        </w:rPr>
        <w:t xml:space="preserve"> the right answer</w:t>
      </w:r>
    </w:p>
    <w:p w:rsidR="006F33E7" w:rsidRPr="006F4CC5" w:rsidRDefault="006F33E7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If two answers seem optional, weigh them and pick the one that seems most correct</w:t>
      </w:r>
    </w:p>
    <w:p w:rsidR="006F33E7" w:rsidRPr="006F4CC5" w:rsidRDefault="006F33E7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Beware of “distractors” (incorrect answers) like “e. All of the above”</w:t>
      </w:r>
    </w:p>
    <w:p w:rsidR="006F33E7" w:rsidRPr="006F4CC5" w:rsidRDefault="006F33E7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 xml:space="preserve">For giving “the best meaning” of a word, you must look at the word in the sentence </w:t>
      </w:r>
    </w:p>
    <w:p w:rsidR="006F33E7" w:rsidRPr="006F4CC5" w:rsidRDefault="006F33E7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Use process of elimination for questions that stump you</w:t>
      </w:r>
    </w:p>
    <w:p w:rsidR="006F33E7" w:rsidRPr="006F4CC5" w:rsidRDefault="006F4CC5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Make an educated guess for questions that you simply don’t know the answers to:</w:t>
      </w:r>
    </w:p>
    <w:p w:rsidR="006F4CC5" w:rsidRPr="006F4CC5" w:rsidRDefault="006F4CC5" w:rsidP="006F4CC5">
      <w:pPr>
        <w:pStyle w:val="ListParagraph"/>
        <w:numPr>
          <w:ilvl w:val="1"/>
          <w:numId w:val="1"/>
        </w:numPr>
        <w:tabs>
          <w:tab w:val="left" w:pos="1440"/>
        </w:tabs>
        <w:ind w:left="14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If two options are similar with slightly different wording, one of these is likely correct</w:t>
      </w:r>
    </w:p>
    <w:p w:rsidR="006F4CC5" w:rsidRPr="006F4CC5" w:rsidRDefault="006F4CC5" w:rsidP="006F4CC5">
      <w:pPr>
        <w:pStyle w:val="ListParagraph"/>
        <w:numPr>
          <w:ilvl w:val="1"/>
          <w:numId w:val="1"/>
        </w:numPr>
        <w:tabs>
          <w:tab w:val="left" w:pos="1440"/>
        </w:tabs>
        <w:ind w:left="14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If two options mean the same thing, both are likely wrong</w:t>
      </w:r>
    </w:p>
    <w:p w:rsidR="006F4CC5" w:rsidRPr="006F4CC5" w:rsidRDefault="006F4CC5" w:rsidP="006F4CC5">
      <w:pPr>
        <w:pStyle w:val="ListParagraph"/>
        <w:numPr>
          <w:ilvl w:val="1"/>
          <w:numId w:val="1"/>
        </w:numPr>
        <w:tabs>
          <w:tab w:val="left" w:pos="1440"/>
        </w:tabs>
        <w:ind w:left="14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A longer, more specific option than all others is usually correct</w:t>
      </w:r>
    </w:p>
    <w:p w:rsidR="006F4CC5" w:rsidRPr="006F4CC5" w:rsidRDefault="006F4CC5" w:rsidP="006F4CC5">
      <w:pPr>
        <w:pStyle w:val="ListParagraph"/>
        <w:numPr>
          <w:ilvl w:val="0"/>
          <w:numId w:val="1"/>
        </w:numPr>
        <w:tabs>
          <w:tab w:val="left" w:pos="1350"/>
        </w:tabs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Do not apply the “if all else fails, choose C” strategy</w:t>
      </w:r>
    </w:p>
    <w:p w:rsidR="006F33E7" w:rsidRDefault="006F33E7" w:rsidP="006F33E7">
      <w:pPr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 xml:space="preserve"> </w:t>
      </w:r>
    </w:p>
    <w:p w:rsidR="006F4CC5" w:rsidRDefault="006F4CC5" w:rsidP="006F33E7">
      <w:pPr>
        <w:rPr>
          <w:sz w:val="30"/>
          <w:szCs w:val="30"/>
          <w:lang w:val="en-US"/>
        </w:rPr>
      </w:pPr>
    </w:p>
    <w:p w:rsidR="006F4CC5" w:rsidRDefault="006F4CC5" w:rsidP="006F33E7">
      <w:pPr>
        <w:rPr>
          <w:sz w:val="30"/>
          <w:szCs w:val="30"/>
          <w:lang w:val="en-US"/>
        </w:rPr>
      </w:pPr>
    </w:p>
    <w:p w:rsidR="006F4CC5" w:rsidRDefault="006F4CC5" w:rsidP="006F33E7">
      <w:pPr>
        <w:rPr>
          <w:sz w:val="30"/>
          <w:szCs w:val="30"/>
          <w:lang w:val="en-US"/>
        </w:rPr>
      </w:pPr>
    </w:p>
    <w:p w:rsidR="00AF2BB8" w:rsidRPr="006F4CC5" w:rsidRDefault="00AF2BB8" w:rsidP="00AF2BB8">
      <w:pPr>
        <w:spacing w:after="0"/>
        <w:rPr>
          <w:sz w:val="30"/>
          <w:szCs w:val="30"/>
          <w:lang w:val="en-US"/>
        </w:rPr>
      </w:pPr>
    </w:p>
    <w:p w:rsidR="00AF2BB8" w:rsidRDefault="006F33E7" w:rsidP="00AF2BB8">
      <w:pPr>
        <w:spacing w:after="0"/>
        <w:jc w:val="center"/>
        <w:rPr>
          <w:b/>
          <w:sz w:val="30"/>
          <w:szCs w:val="30"/>
          <w:lang w:val="en-US"/>
        </w:rPr>
      </w:pPr>
      <w:r w:rsidRPr="006F4CC5">
        <w:rPr>
          <w:b/>
          <w:sz w:val="30"/>
          <w:szCs w:val="30"/>
          <w:lang w:val="en-US"/>
        </w:rPr>
        <w:lastRenderedPageBreak/>
        <w:t xml:space="preserve">Techniques for Answering </w:t>
      </w:r>
      <w:r w:rsidRPr="006F4CC5">
        <w:rPr>
          <w:b/>
          <w:sz w:val="30"/>
          <w:szCs w:val="30"/>
          <w:lang w:val="en-US"/>
        </w:rPr>
        <w:t xml:space="preserve">Open-Response </w:t>
      </w:r>
      <w:r w:rsidR="00AF2BB8" w:rsidRPr="006F4CC5">
        <w:rPr>
          <w:b/>
          <w:sz w:val="30"/>
          <w:szCs w:val="30"/>
          <w:lang w:val="en-US"/>
        </w:rPr>
        <w:t>Questions</w:t>
      </w:r>
    </w:p>
    <w:p w:rsidR="006F33E7" w:rsidRPr="006F4CC5" w:rsidRDefault="006F33E7" w:rsidP="00AF2BB8">
      <w:pPr>
        <w:jc w:val="center"/>
        <w:rPr>
          <w:b/>
          <w:sz w:val="30"/>
          <w:szCs w:val="30"/>
          <w:lang w:val="en-US"/>
        </w:rPr>
      </w:pPr>
      <w:r w:rsidRPr="006F4CC5">
        <w:rPr>
          <w:b/>
          <w:sz w:val="30"/>
          <w:szCs w:val="30"/>
          <w:lang w:val="en-US"/>
        </w:rPr>
        <w:t>(</w:t>
      </w:r>
      <w:r w:rsidR="006F4CC5" w:rsidRPr="006F4CC5">
        <w:rPr>
          <w:b/>
          <w:sz w:val="30"/>
          <w:szCs w:val="30"/>
          <w:lang w:val="en-US"/>
        </w:rPr>
        <w:t xml:space="preserve">Paragraph / </w:t>
      </w:r>
      <w:r w:rsidRPr="006F4CC5">
        <w:rPr>
          <w:b/>
          <w:sz w:val="30"/>
          <w:szCs w:val="30"/>
          <w:lang w:val="en-US"/>
        </w:rPr>
        <w:t>Short Answer)</w:t>
      </w:r>
    </w:p>
    <w:p w:rsidR="006F33E7" w:rsidRPr="006F4CC5" w:rsidRDefault="006F33E7" w:rsidP="006F33E7">
      <w:pPr>
        <w:spacing w:after="0"/>
        <w:rPr>
          <w:b/>
          <w:sz w:val="30"/>
          <w:szCs w:val="30"/>
          <w:lang w:val="en-US"/>
        </w:rPr>
      </w:pPr>
      <w:r w:rsidRPr="006F4CC5">
        <w:rPr>
          <w:b/>
          <w:sz w:val="30"/>
          <w:szCs w:val="30"/>
          <w:lang w:val="en-US"/>
        </w:rPr>
        <w:t>Tips:</w:t>
      </w:r>
      <w:bookmarkStart w:id="0" w:name="_GoBack"/>
      <w:bookmarkEnd w:id="0"/>
    </w:p>
    <w:p w:rsidR="006F33E7" w:rsidRPr="006F4CC5" w:rsidRDefault="006F33E7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ATTEMPT to answer all questions</w:t>
      </w:r>
    </w:p>
    <w:p w:rsidR="006F4CC5" w:rsidRPr="006F4CC5" w:rsidRDefault="006F4CC5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These answers are supposed to fill six lines in “regular sized” handwriting; markers aren’t fooled by oversized writing</w:t>
      </w:r>
    </w:p>
    <w:p w:rsidR="006F4CC5" w:rsidRPr="006F4CC5" w:rsidRDefault="006F4CC5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Read the entire question before answering</w:t>
      </w:r>
    </w:p>
    <w:p w:rsidR="006F4CC5" w:rsidRPr="006F4CC5" w:rsidRDefault="006F4CC5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Write on the assigned topic; do not answer what is not asked for</w:t>
      </w:r>
    </w:p>
    <w:p w:rsidR="006F4CC5" w:rsidRPr="006F4CC5" w:rsidRDefault="006F4CC5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Use FULL and correctly-written sentences</w:t>
      </w:r>
    </w:p>
    <w:p w:rsidR="006F4CC5" w:rsidRPr="006F4CC5" w:rsidRDefault="006F4CC5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Use your best grammar an</w:t>
      </w:r>
      <w:r w:rsidR="007C01DA">
        <w:rPr>
          <w:sz w:val="30"/>
          <w:szCs w:val="30"/>
          <w:lang w:val="en-US"/>
        </w:rPr>
        <w:t>d spelling; lots of errors lead</w:t>
      </w:r>
      <w:r w:rsidRPr="006F4CC5">
        <w:rPr>
          <w:sz w:val="30"/>
          <w:szCs w:val="30"/>
          <w:lang w:val="en-US"/>
        </w:rPr>
        <w:t xml:space="preserve"> to distraction away from meaning</w:t>
      </w:r>
    </w:p>
    <w:p w:rsidR="006F4CC5" w:rsidRPr="006F4CC5" w:rsidRDefault="006F4CC5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Use your best writing; responses that are illegible cannot receive full marks</w:t>
      </w:r>
    </w:p>
    <w:p w:rsidR="006F4CC5" w:rsidRPr="006F4CC5" w:rsidRDefault="006F4CC5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Look for key words like “identify,” “explain,” “summarize,” or “describe” in the question to know how to respond</w:t>
      </w:r>
    </w:p>
    <w:p w:rsidR="006F33E7" w:rsidRPr="006F4CC5" w:rsidRDefault="006F33E7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Be aware of questions that ask for:</w:t>
      </w:r>
    </w:p>
    <w:p w:rsidR="006F33E7" w:rsidRPr="006F4CC5" w:rsidRDefault="006F33E7" w:rsidP="006F33E7">
      <w:pPr>
        <w:pStyle w:val="ListParagraph"/>
        <w:numPr>
          <w:ilvl w:val="1"/>
          <w:numId w:val="2"/>
        </w:numPr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answers that are hidden in the text</w:t>
      </w:r>
    </w:p>
    <w:p w:rsidR="006F33E7" w:rsidRPr="006F4CC5" w:rsidRDefault="006F33E7" w:rsidP="006F33E7">
      <w:pPr>
        <w:pStyle w:val="ListParagraph"/>
        <w:numPr>
          <w:ilvl w:val="1"/>
          <w:numId w:val="2"/>
        </w:numPr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answers that are based on conclusions that you’ve drawn about the text</w:t>
      </w:r>
    </w:p>
    <w:p w:rsidR="006F33E7" w:rsidRPr="006F4CC5" w:rsidRDefault="006F33E7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Offer examples in short responses</w:t>
      </w:r>
    </w:p>
    <w:p w:rsidR="006F33E7" w:rsidRPr="006F4CC5" w:rsidRDefault="006F33E7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 xml:space="preserve">Offer your own experiences (if prompted) </w:t>
      </w:r>
      <w:r w:rsidR="006F4CC5" w:rsidRPr="006F4CC5">
        <w:rPr>
          <w:sz w:val="30"/>
          <w:szCs w:val="30"/>
          <w:lang w:val="en-US"/>
        </w:rPr>
        <w:t>to make connections between the text and your own life</w:t>
      </w:r>
    </w:p>
    <w:p w:rsidR="006F4CC5" w:rsidRPr="006F4CC5" w:rsidRDefault="006F4CC5" w:rsidP="006F4CC5">
      <w:pPr>
        <w:pStyle w:val="ListParagraph"/>
        <w:numPr>
          <w:ilvl w:val="0"/>
          <w:numId w:val="2"/>
        </w:numPr>
        <w:ind w:left="900" w:hanging="540"/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Answers should have a definite structure</w:t>
      </w:r>
    </w:p>
    <w:p w:rsidR="006F4CC5" w:rsidRPr="006F4CC5" w:rsidRDefault="006F4CC5" w:rsidP="006F4CC5">
      <w:pPr>
        <w:pStyle w:val="ListParagraph"/>
        <w:numPr>
          <w:ilvl w:val="1"/>
          <w:numId w:val="2"/>
        </w:numPr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Begin with the answer</w:t>
      </w:r>
    </w:p>
    <w:p w:rsidR="006F4CC5" w:rsidRPr="006F4CC5" w:rsidRDefault="006F4CC5" w:rsidP="006F4CC5">
      <w:pPr>
        <w:pStyle w:val="ListParagraph"/>
        <w:numPr>
          <w:ilvl w:val="1"/>
          <w:numId w:val="2"/>
        </w:numPr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Continue with proof (details from the text, examples, etc.)</w:t>
      </w:r>
    </w:p>
    <w:p w:rsidR="006F4CC5" w:rsidRPr="006F4CC5" w:rsidRDefault="006F4CC5" w:rsidP="006F4CC5">
      <w:pPr>
        <w:pStyle w:val="ListParagraph"/>
        <w:numPr>
          <w:ilvl w:val="2"/>
          <w:numId w:val="2"/>
        </w:numPr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 xml:space="preserve">For </w:t>
      </w:r>
      <w:r w:rsidR="007C01DA">
        <w:rPr>
          <w:sz w:val="30"/>
          <w:szCs w:val="30"/>
          <w:lang w:val="en-US"/>
        </w:rPr>
        <w:t xml:space="preserve">longer paragraphs, offer the required number of </w:t>
      </w:r>
      <w:r w:rsidRPr="006F4CC5">
        <w:rPr>
          <w:sz w:val="30"/>
          <w:szCs w:val="30"/>
          <w:lang w:val="en-US"/>
        </w:rPr>
        <w:t>points, proofs, and comments</w:t>
      </w:r>
    </w:p>
    <w:p w:rsidR="006F4CC5" w:rsidRPr="006F4CC5" w:rsidRDefault="006F4CC5" w:rsidP="006F4CC5">
      <w:pPr>
        <w:pStyle w:val="ListParagraph"/>
        <w:numPr>
          <w:ilvl w:val="2"/>
          <w:numId w:val="2"/>
        </w:numPr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For short answers, offer one or two examples and explain why they are good examples of the idea you’re proving</w:t>
      </w:r>
    </w:p>
    <w:p w:rsidR="006F33E7" w:rsidRPr="006F4CC5" w:rsidRDefault="006F4CC5" w:rsidP="006F33E7">
      <w:pPr>
        <w:pStyle w:val="ListParagraph"/>
        <w:numPr>
          <w:ilvl w:val="1"/>
          <w:numId w:val="2"/>
        </w:numPr>
        <w:rPr>
          <w:sz w:val="30"/>
          <w:szCs w:val="30"/>
          <w:lang w:val="en-US"/>
        </w:rPr>
      </w:pPr>
      <w:r w:rsidRPr="006F4CC5">
        <w:rPr>
          <w:sz w:val="30"/>
          <w:szCs w:val="30"/>
          <w:lang w:val="en-US"/>
        </w:rPr>
        <w:t>Conclude with a closing sentence</w:t>
      </w:r>
    </w:p>
    <w:sectPr w:rsidR="006F33E7" w:rsidRPr="006F4C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3EE8"/>
    <w:multiLevelType w:val="hybridMultilevel"/>
    <w:tmpl w:val="CBFAA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27921"/>
    <w:multiLevelType w:val="hybridMultilevel"/>
    <w:tmpl w:val="CBFAA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7"/>
    <w:rsid w:val="006F33E7"/>
    <w:rsid w:val="006F4CC5"/>
    <w:rsid w:val="007107FD"/>
    <w:rsid w:val="007C01DA"/>
    <w:rsid w:val="00AF2BB8"/>
    <w:rsid w:val="00CE030A"/>
    <w:rsid w:val="00D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2013-10-18T12:58:00Z</cp:lastPrinted>
  <dcterms:created xsi:type="dcterms:W3CDTF">2013-10-18T13:22:00Z</dcterms:created>
  <dcterms:modified xsi:type="dcterms:W3CDTF">2013-10-18T13:22:00Z</dcterms:modified>
</cp:coreProperties>
</file>