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Checklist for 5-paragraph essay write-up (self)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Checklist for 5-paragraph essay write-up (peer)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tbl>
            <w:tblPr>
              <w:tblStyle w:val="Table1"/>
              <w:bidi w:val="0"/>
              <w:tblW w:w="62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30"/>
              <w:gridCol w:w="690"/>
              <w:gridCol w:w="735"/>
              <w:tblGridChange w:id="0">
                <w:tblGrid>
                  <w:gridCol w:w="4830"/>
                  <w:gridCol w:w="690"/>
                  <w:gridCol w:w="7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Criteria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No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writer’s thesis and introductory paragraph outlines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three points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/subtopics.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transitions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at the start of each new paragraph.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organizes each of my three main body paragraphs to contain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point, proof, comment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opens each of the three PPC paragraphs with an opening statement about his/her point.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 quotes for the novel and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factually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recounts events in the movie and TV show for proof. (The proof is in the proof!)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sufficient evidence (quotes, factual recount) to support his/her claims.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explains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how 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or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why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the proof proves his/her point (commentary, discussion, opinion).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concludes his/her work with a closing that does not simply restate the opening. It reflects the opening but is transformed to add interest.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the hook and broad note as “book ends”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correct MLA formatting for the body of the essay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correct MLA formatting for the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rtl w:val="0"/>
                    </w:rPr>
                    <w:t xml:space="preserve">Works Cited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page.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Writer:                                                Proofreader:</w:t>
            </w:r>
          </w:p>
          <w:tbl>
            <w:tblPr>
              <w:tblStyle w:val="Table2"/>
              <w:bidi w:val="0"/>
              <w:tblW w:w="62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995"/>
              <w:gridCol w:w="690"/>
              <w:gridCol w:w="570"/>
              <w:tblGridChange w:id="0">
                <w:tblGrid>
                  <w:gridCol w:w="4995"/>
                  <w:gridCol w:w="690"/>
                  <w:gridCol w:w="57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b w:val="1"/>
                      <w:i w:val="1"/>
                      <w:rtl w:val="0"/>
                    </w:rPr>
                    <w:t xml:space="preserve">Criteria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No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writer’s thesis and introductory paragraph outlines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three points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/subtopics.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transitions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at the start of each new paragraph.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organizes each of my three main body paragraphs to contain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point, proof, comment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opens each of the three PPC paragraphs with an opening statement about his/her point.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 quotes for the novel and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factually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recounts events in the movie and TV show for proof. (The proof is in the proof!)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sufficient evidence (quotes, factual recount) to support his/her claims.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explains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how 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or </w:t>
                  </w:r>
                  <w:r w:rsidDel="00000000" w:rsidR="00000000" w:rsidRPr="00000000">
                    <w:rPr>
                      <w:b w:val="1"/>
                      <w:sz w:val="18"/>
                      <w:rtl w:val="0"/>
                    </w:rPr>
                    <w:t xml:space="preserve">why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the proof proves his/her point. (commentary, discussion, opinion)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concludes his/her work with a closing that does not simply restate the opening. It reflects the opening but is transformed to add interest.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the hook and broad note as “book ends”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correct MLA formatting for the body of the essay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sz w:val="18"/>
                      <w:rtl w:val="0"/>
                    </w:rPr>
                    <w:t xml:space="preserve">The writer uses correct MLA formatting for the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rtl w:val="0"/>
                    </w:rPr>
                    <w:t xml:space="preserve">Works Cited</w:t>
                  </w:r>
                  <w:r w:rsidDel="00000000" w:rsidR="00000000" w:rsidRPr="00000000">
                    <w:rPr>
                      <w:sz w:val="18"/>
                      <w:rtl w:val="0"/>
                    </w:rPr>
                    <w:t xml:space="preserve"> page.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